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Georgia" w:hAnsi="Georgia" w:cs="Arial"/>
          <w:b/>
          <w:bCs/>
          <w:color w:val="auto"/>
          <w:sz w:val="26"/>
          <w:szCs w:val="26"/>
          <w:u w:val="single"/>
          <w:lang w:val="en-GB"/>
        </w:rPr>
        <w:id w:val="-1484464724"/>
        <w:docPartObj>
          <w:docPartGallery w:val="Cover Pages"/>
          <w:docPartUnique/>
        </w:docPartObj>
      </w:sdtPr>
      <w:sdtEndPr>
        <w:rPr>
          <w:bCs w:val="0"/>
          <w:sz w:val="24"/>
          <w:szCs w:val="24"/>
          <w:u w:val="none"/>
        </w:rPr>
      </w:sdtEndPr>
      <w:sdtContent>
        <w:p w14:paraId="14510488" w14:textId="385CCEC5" w:rsidR="00387FD1" w:rsidRPr="00A14D57" w:rsidRDefault="000C6D53" w:rsidP="00A14D57">
          <w:pPr>
            <w:spacing w:before="60" w:after="360" w:line="276" w:lineRule="auto"/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</w:pPr>
          <w:r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 xml:space="preserve">Outline of </w:t>
          </w:r>
          <w:r w:rsidR="009704C7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>High-Risk</w:t>
          </w:r>
          <w:r w:rsidR="00714FC7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 xml:space="preserve"> </w:t>
          </w:r>
          <w:r w:rsidR="00FE1F1B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>Financial Institutions</w:t>
          </w:r>
          <w:r w:rsidR="00D83376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 xml:space="preserve"> E</w:t>
          </w:r>
          <w:r w:rsidR="00FC6DB5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>&amp;</w:t>
          </w:r>
          <w:r w:rsidR="00D83376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>S</w:t>
          </w:r>
          <w:r w:rsidR="00FC6DB5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 xml:space="preserve"> Management </w:t>
          </w:r>
          <w:r w:rsidR="00D83376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>S</w:t>
          </w:r>
          <w:r w:rsidR="00FC6DB5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>ystem (ESMS)</w:t>
          </w:r>
          <w:r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 xml:space="preserve"> Manual</w:t>
          </w:r>
          <w:r w:rsidR="00387FD1" w:rsidRPr="00A14D57">
            <w:rPr>
              <w:rFonts w:ascii="Georgia" w:hAnsi="Georgia" w:cs="Arial"/>
              <w:b/>
              <w:bCs/>
              <w:color w:val="auto"/>
              <w:sz w:val="26"/>
              <w:szCs w:val="26"/>
              <w:u w:val="single"/>
              <w:lang w:val="en-GB"/>
            </w:rPr>
            <w:t xml:space="preserve"> </w:t>
          </w:r>
        </w:p>
        <w:p w14:paraId="76E138F4" w14:textId="77777777" w:rsidR="00387FD1" w:rsidRPr="00A14D57" w:rsidRDefault="00387FD1" w:rsidP="00A14D57">
          <w:pPr>
            <w:pStyle w:val="Heading2"/>
            <w:numPr>
              <w:ilvl w:val="0"/>
              <w:numId w:val="0"/>
            </w:numPr>
            <w:spacing w:after="0" w:line="276" w:lineRule="auto"/>
            <w:ind w:left="714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Table of Contents</w:t>
          </w:r>
        </w:p>
        <w:p w14:paraId="25D9A747" w14:textId="77777777" w:rsidR="00387FD1" w:rsidRPr="00A14D57" w:rsidRDefault="00387FD1" w:rsidP="00A14D57">
          <w:pPr>
            <w:pStyle w:val="Heading2"/>
            <w:numPr>
              <w:ilvl w:val="0"/>
              <w:numId w:val="0"/>
            </w:numPr>
            <w:spacing w:before="0" w:after="0" w:line="276" w:lineRule="auto"/>
            <w:ind w:left="714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Acronyms</w:t>
          </w:r>
        </w:p>
        <w:p w14:paraId="45A684E2" w14:textId="77777777" w:rsidR="00387FD1" w:rsidRPr="00A14D57" w:rsidRDefault="00387FD1" w:rsidP="00A14D57">
          <w:pPr>
            <w:pStyle w:val="Heading2"/>
            <w:numPr>
              <w:ilvl w:val="0"/>
              <w:numId w:val="0"/>
            </w:numPr>
            <w:spacing w:before="0" w:after="0" w:line="276" w:lineRule="auto"/>
            <w:ind w:left="714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Definitions</w:t>
          </w:r>
        </w:p>
        <w:p w14:paraId="3B13B819" w14:textId="7CEC6CBE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INTRODUCTION</w:t>
          </w:r>
        </w:p>
        <w:p w14:paraId="1514BE72" w14:textId="0B76FF67" w:rsidR="00787572" w:rsidRPr="00A14D57" w:rsidRDefault="00787572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Brief</w:t>
          </w:r>
          <w:r w:rsidR="001C176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ly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introduces the ES Management system</w:t>
          </w:r>
          <w:r w:rsidR="001C176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(ESMS)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</w:t>
          </w:r>
          <w:r w:rsidR="00714F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in relation to the </w:t>
          </w:r>
          <w:r w:rsidR="009704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FI </w:t>
          </w:r>
          <w:r w:rsidR="00714F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context</w:t>
          </w:r>
          <w:r w:rsidR="00FC6DB5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.</w:t>
          </w:r>
        </w:p>
        <w:p w14:paraId="2BE1315F" w14:textId="7FCAF509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  <w:lang w:val="en-GB"/>
            </w:rPr>
          </w:pPr>
          <w:r w:rsidRPr="00A14D57">
            <w:rPr>
              <w:rFonts w:ascii="Georgia" w:hAnsi="Georgia" w:cs="Arial"/>
              <w:color w:val="auto"/>
            </w:rPr>
            <w:t>ESMS</w:t>
          </w:r>
          <w:r w:rsidRPr="00A14D57">
            <w:rPr>
              <w:rFonts w:ascii="Georgia" w:hAnsi="Georgia" w:cs="Arial"/>
              <w:color w:val="auto"/>
              <w:lang w:val="en-GB"/>
            </w:rPr>
            <w:t xml:space="preserve"> </w:t>
          </w:r>
          <w:r w:rsidRPr="00A14D57">
            <w:rPr>
              <w:rFonts w:ascii="Georgia" w:hAnsi="Georgia" w:cs="Arial"/>
              <w:color w:val="auto"/>
            </w:rPr>
            <w:t>OVERVIEW</w:t>
          </w:r>
        </w:p>
        <w:p w14:paraId="792FD27E" w14:textId="64F8F56C" w:rsidR="00387FD1" w:rsidRPr="00A14D57" w:rsidRDefault="00387FD1" w:rsidP="00A14D57">
          <w:pPr>
            <w:pStyle w:val="Heading3"/>
            <w:numPr>
              <w:ilvl w:val="1"/>
              <w:numId w:val="4"/>
            </w:numPr>
            <w:spacing w:line="276" w:lineRule="auto"/>
            <w:ind w:left="1080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Purpose</w:t>
          </w:r>
        </w:p>
        <w:p w14:paraId="042ED8D6" w14:textId="0E5A3EBF" w:rsidR="008410FE" w:rsidRPr="00A14D57" w:rsidRDefault="008410FE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Describes what the ESMS aims to achieve</w:t>
          </w:r>
          <w:r w:rsidR="0055083B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.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</w:t>
          </w:r>
        </w:p>
        <w:p w14:paraId="5127E481" w14:textId="4A39DA94" w:rsidR="00387FD1" w:rsidRPr="00A14D57" w:rsidRDefault="00387FD1" w:rsidP="00A14D57">
          <w:pPr>
            <w:pStyle w:val="Heading3"/>
            <w:numPr>
              <w:ilvl w:val="1"/>
              <w:numId w:val="4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Scope and Applicability</w:t>
          </w:r>
        </w:p>
        <w:p w14:paraId="7E270C1A" w14:textId="231FA4E3" w:rsidR="008410FE" w:rsidRPr="00A14D57" w:rsidRDefault="008410FE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Defines the boundaries of the ESMS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. This will need to detail 1) whether the ESMS only applies to a specific credit</w:t>
          </w:r>
          <w:r w:rsidR="00A9507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/product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line of the </w:t>
          </w:r>
          <w:r w:rsidR="009704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FI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’s </w:t>
          </w:r>
          <w:r w:rsidR="00A9507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portfolio</w:t>
          </w:r>
          <w:r w:rsidR="00B42378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such as retail transactions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and 2) when the ESMS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comes into effect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(especially 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if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some procedures 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are </w:t>
          </w:r>
          <w:r w:rsidR="00DB6886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not 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going to be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appl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ied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retrospectively).</w:t>
          </w:r>
          <w:r w:rsidR="000C599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It should also cover </w:t>
          </w:r>
          <w:r w:rsidR="0042488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the E&amp;S requirements based on the </w:t>
          </w:r>
          <w:r w:rsidR="00B42378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sector, project size, </w:t>
          </w:r>
          <w:r w:rsidR="0042488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product type, loan size</w:t>
          </w:r>
          <w:r w:rsidR="00B42378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and</w:t>
          </w:r>
          <w:r w:rsidR="0042488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tenure </w:t>
          </w:r>
          <w:r w:rsidR="00870BEA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amongst other factors. </w:t>
          </w:r>
          <w:r w:rsidR="0013197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This section also discuss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es</w:t>
          </w:r>
          <w:r w:rsidR="0013197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how the ESMS</w:t>
          </w:r>
          <w:r w:rsidR="000C6D5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would work in instances where</w:t>
          </w:r>
          <w:r w:rsidR="0013197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the </w:t>
          </w:r>
          <w:r w:rsidR="006957A5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FI</w:t>
          </w:r>
          <w:r w:rsidR="0013197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co-finances with other FIs.</w:t>
          </w:r>
        </w:p>
        <w:p w14:paraId="50FCE76F" w14:textId="1238094E" w:rsidR="00387FD1" w:rsidRPr="00A14D57" w:rsidRDefault="00387FD1" w:rsidP="00A14D57">
          <w:pPr>
            <w:pStyle w:val="Heading3"/>
            <w:numPr>
              <w:ilvl w:val="1"/>
              <w:numId w:val="4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 xml:space="preserve">Structure </w:t>
          </w:r>
        </w:p>
        <w:p w14:paraId="236EF316" w14:textId="0BDA14D8" w:rsidR="00787572" w:rsidRPr="00A14D57" w:rsidRDefault="00787572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Provides a short overview and graphical illustration of the key components making up the ESMS. Each component will </w:t>
          </w:r>
          <w:r w:rsidR="00714F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be 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described in the </w:t>
          </w:r>
          <w:r w:rsidR="00714F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subsequent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sections of the document. 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This graphical illustration should make clear reference to the broader Credit Risks review process of the </w:t>
          </w:r>
          <w:r w:rsidR="006957A5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FI</w:t>
          </w:r>
          <w:r w:rsidR="007C4AE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to reflect </w:t>
          </w:r>
          <w:r w:rsidR="00A4771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the integration of the various stages of E</w:t>
          </w:r>
          <w:r w:rsidR="00BB18C9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&amp;S DD into the credit approval process</w:t>
          </w:r>
          <w:r w:rsidR="001F6E3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and key functions or Departments involved.</w:t>
          </w:r>
        </w:p>
        <w:p w14:paraId="11477B2C" w14:textId="5F650F6B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b w:val="0"/>
              <w:color w:val="auto"/>
              <w:lang w:val="en-GB"/>
            </w:rPr>
          </w:pPr>
          <w:r w:rsidRPr="00A14D57">
            <w:rPr>
              <w:rFonts w:ascii="Georgia" w:hAnsi="Georgia" w:cs="Arial"/>
              <w:color w:val="auto"/>
              <w:lang w:val="en-GB"/>
            </w:rPr>
            <w:t xml:space="preserve">E&amp;S </w:t>
          </w:r>
          <w:r w:rsidRPr="00A14D57">
            <w:rPr>
              <w:rFonts w:ascii="Georgia" w:hAnsi="Georgia" w:cs="Arial"/>
              <w:color w:val="auto"/>
            </w:rPr>
            <w:t>POLICY</w:t>
          </w:r>
          <w:r w:rsidR="00714FC7" w:rsidRPr="00A14D57">
            <w:rPr>
              <w:rFonts w:ascii="Georgia" w:hAnsi="Georgia" w:cs="Arial"/>
              <w:color w:val="auto"/>
            </w:rPr>
            <w:t>, STANDARDS AND COMMITMENTS</w:t>
          </w:r>
        </w:p>
        <w:p w14:paraId="40225575" w14:textId="0AC86BB4" w:rsidR="00104AA3" w:rsidRPr="00A14D57" w:rsidRDefault="00104AA3" w:rsidP="00A14D57">
          <w:pPr>
            <w:pStyle w:val="Heading3"/>
            <w:numPr>
              <w:ilvl w:val="1"/>
              <w:numId w:val="5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E&amp;S Polic</w:t>
          </w:r>
          <w:r w:rsidR="00AD321A" w:rsidRPr="00A14D57">
            <w:rPr>
              <w:rFonts w:ascii="Georgia" w:hAnsi="Georgia" w:cs="Arial"/>
              <w:color w:val="auto"/>
              <w:sz w:val="24"/>
              <w:szCs w:val="24"/>
            </w:rPr>
            <w:t>ies and Principles</w:t>
          </w:r>
        </w:p>
        <w:p w14:paraId="4AF4F069" w14:textId="330DCDE9" w:rsidR="00255956" w:rsidRPr="00A14D57" w:rsidRDefault="00255956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Describes E&amp;S policies and principles adopted by the Bank. These are commonly based off internationally accepted E&amp;S standards and norms and form the cornerstone of the ESMS and will be communicated with relevant stakeholders. Other policies that may be read in conjunction with the E&amp;S policy are referenced here – for example Climate Change Policy, HR Policies, etc.</w:t>
          </w:r>
        </w:p>
        <w:p w14:paraId="1F435E98" w14:textId="78DC371A" w:rsidR="00387FD1" w:rsidRPr="00A14D57" w:rsidRDefault="00787572" w:rsidP="00A14D57">
          <w:pPr>
            <w:pStyle w:val="Heading3"/>
            <w:numPr>
              <w:ilvl w:val="1"/>
              <w:numId w:val="5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  <w:lang w:val="en-GB"/>
            </w:rPr>
            <w:lastRenderedPageBreak/>
            <w:t xml:space="preserve">Describes </w:t>
          </w:r>
          <w:r w:rsidR="00714FC7" w:rsidRPr="00A14D57">
            <w:rPr>
              <w:rFonts w:ascii="Georgia" w:hAnsi="Georgia" w:cs="Arial"/>
              <w:color w:val="auto"/>
              <w:sz w:val="24"/>
              <w:szCs w:val="24"/>
              <w:lang w:val="en-GB"/>
            </w:rPr>
            <w:t>E&amp;S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GB"/>
            </w:rPr>
            <w:t xml:space="preserve"> policies and principles adopted by the</w:t>
          </w:r>
          <w:r w:rsidR="009704C7" w:rsidRPr="00A14D57">
            <w:rPr>
              <w:rFonts w:ascii="Georgia" w:hAnsi="Georgia" w:cs="Arial"/>
              <w:color w:val="auto"/>
              <w:sz w:val="24"/>
              <w:szCs w:val="24"/>
              <w:lang w:val="en-GB"/>
            </w:rPr>
            <w:t xml:space="preserve"> FI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GB"/>
            </w:rPr>
            <w:t xml:space="preserve">. </w:t>
          </w:r>
          <w:r w:rsidR="00387FD1" w:rsidRPr="00A14D57">
            <w:rPr>
              <w:rFonts w:ascii="Georgia" w:hAnsi="Georgia" w:cs="Arial"/>
              <w:color w:val="auto"/>
              <w:sz w:val="24"/>
              <w:szCs w:val="24"/>
            </w:rPr>
            <w:t>Commitment to E&amp;S</w:t>
          </w:r>
        </w:p>
        <w:p w14:paraId="256DB8C8" w14:textId="79FC2BCE" w:rsidR="00BE0EEF" w:rsidRPr="00A14D57" w:rsidRDefault="00FB7709" w:rsidP="00A14D57">
          <w:pPr>
            <w:pStyle w:val="Heading3"/>
            <w:numPr>
              <w:ilvl w:val="0"/>
              <w:numId w:val="0"/>
            </w:numPr>
            <w:spacing w:line="276" w:lineRule="auto"/>
            <w:ind w:left="360"/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  <w:t xml:space="preserve">Outlines any procedural commitments the bank makes </w:t>
          </w:r>
          <w:r w:rsidR="00BE0EEF" w:rsidRPr="00A14D57"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  <w:t>to</w:t>
          </w:r>
          <w:r w:rsidRPr="00A14D57"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  <w:t xml:space="preserve"> achieve sound E&amp;S management and ensure internal E&amp;S objectives are met. For example, incorporation of E&amp;S into credit approvals processes and </w:t>
          </w:r>
          <w:r w:rsidR="00BE0EEF" w:rsidRPr="00A14D57"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  <w:t>decision-making</w:t>
          </w:r>
          <w:r w:rsidRPr="00A14D57"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  <w:t xml:space="preserve"> adoption of specific exclusions, disclosure of E&amp;S performance information, etc</w:t>
          </w:r>
          <w:r w:rsidR="00BE0EEF" w:rsidRPr="00A14D57">
            <w:rPr>
              <w:rFonts w:ascii="Georgia" w:eastAsiaTheme="minorHAnsi" w:hAnsi="Georgia" w:cs="Arial"/>
              <w:b w:val="0"/>
              <w:color w:val="auto"/>
              <w:sz w:val="24"/>
              <w:szCs w:val="24"/>
              <w:lang w:val="en-GB"/>
            </w:rPr>
            <w:t>.</w:t>
          </w:r>
        </w:p>
        <w:p w14:paraId="4F9E45EC" w14:textId="1D06B580" w:rsidR="00387FD1" w:rsidRPr="00A14D57" w:rsidRDefault="00387FD1" w:rsidP="00A14D57">
          <w:pPr>
            <w:pStyle w:val="Heading3"/>
            <w:numPr>
              <w:ilvl w:val="1"/>
              <w:numId w:val="5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  <w:lang w:val="en-GB"/>
            </w:rPr>
            <w:t>Applicable E&amp;S Standards</w:t>
          </w:r>
        </w:p>
        <w:p w14:paraId="65E9AFF0" w14:textId="0B29FFD2" w:rsidR="008C3C6F" w:rsidRPr="00A14D57" w:rsidRDefault="000D6ADB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Outlines the applicable internationally and nationally accepted E&amp;S standards and guidelines</w:t>
          </w:r>
          <w:r w:rsidR="00714F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that the </w:t>
          </w:r>
          <w:r w:rsidR="006957A5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FI</w:t>
          </w:r>
          <w:r w:rsidR="00714FC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</w:t>
          </w:r>
          <w:r w:rsidR="00A41B4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and its clients will be required to adopt. </w:t>
          </w:r>
        </w:p>
        <w:p w14:paraId="4A220D95" w14:textId="1A72202F" w:rsidR="00387FD1" w:rsidRPr="00A14D57" w:rsidRDefault="00A41B47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E&amp;S Strategic Focus (e.g. Green / Climate Finance)</w:t>
          </w:r>
        </w:p>
        <w:p w14:paraId="52455D43" w14:textId="0D139B0E" w:rsidR="00E77B38" w:rsidRPr="00A14D57" w:rsidRDefault="00A41B47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Should the </w:t>
          </w:r>
          <w:r w:rsidR="006957A5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FI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have </w:t>
          </w:r>
          <w:r w:rsidR="00E77B38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ambitious strategies / approaches around specific E&amp;S mandates, this section would elaborate on elements of this strategic focus including key objectives, frameworks adopted (e.g. task force on climate-related financial disclosures, EU taxonomy, green bond principles, etc.), approach, etc. </w:t>
          </w:r>
        </w:p>
        <w:p w14:paraId="3D5B0E7A" w14:textId="40CD12CF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E&amp;S CREDIT PROCEDURES</w:t>
          </w:r>
        </w:p>
        <w:p w14:paraId="69474485" w14:textId="7B05EEA8" w:rsidR="00387FD1" w:rsidRPr="00A14D57" w:rsidRDefault="00387FD1" w:rsidP="00A14D57">
          <w:pPr>
            <w:pStyle w:val="Heading3"/>
            <w:numPr>
              <w:ilvl w:val="1"/>
              <w:numId w:val="7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E&amp;S Screening</w:t>
          </w:r>
        </w:p>
        <w:p w14:paraId="3D65302F" w14:textId="45E1AC36" w:rsidR="001F6E3D" w:rsidRPr="00A14D57" w:rsidRDefault="001F6E3D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 xml:space="preserve">Credit’s </w:t>
          </w:r>
          <w:r w:rsidR="00C24EC1"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Go / No Go Assessment</w:t>
          </w:r>
        </w:p>
        <w:p w14:paraId="612D818D" w14:textId="032885CD" w:rsidR="001F6E3D" w:rsidRPr="00A14D57" w:rsidRDefault="001F6E3D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This generally refers to the </w:t>
          </w:r>
          <w:r w:rsidR="006957A5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FI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’s Exclusion List.</w:t>
          </w:r>
        </w:p>
        <w:p w14:paraId="5A2F2A06" w14:textId="1A6FE3F7" w:rsidR="00387FD1" w:rsidRPr="00A14D57" w:rsidRDefault="001F6E3D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 xml:space="preserve">Credit’s </w:t>
          </w:r>
          <w:r w:rsidR="00C24EC1"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 xml:space="preserve">E&amp;S </w:t>
          </w:r>
          <w:proofErr w:type="spellStart"/>
          <w:r w:rsidR="00C24EC1"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Categorisation</w:t>
          </w:r>
          <w:proofErr w:type="spellEnd"/>
          <w:r w:rsidR="00C24EC1"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 xml:space="preserve"> and E&amp;S Due Diligence Scoping</w:t>
          </w:r>
        </w:p>
        <w:p w14:paraId="6D18AF95" w14:textId="77777777" w:rsidR="00455A99" w:rsidRPr="00A14D57" w:rsidRDefault="00455A99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This generally takes the form of a matrix with types of credit showing horizontally and client’s sectors showing vertically. The intersection is an E&amp;S risk level (high, medium, low) for the credit application.</w:t>
          </w:r>
        </w:p>
        <w:p w14:paraId="4C4014E5" w14:textId="3AC9DC64" w:rsidR="007E1725" w:rsidRPr="00A14D57" w:rsidRDefault="007E1725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Information request to Clients around E&amp;S Management</w:t>
          </w:r>
        </w:p>
        <w:p w14:paraId="41393F59" w14:textId="7F1F5E14" w:rsidR="007E1725" w:rsidRPr="00A14D57" w:rsidRDefault="007E1725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E&amp;S information is typically requested along with other general information requested from clients, including legal and financial information. The FI may choose to develop a bouquet of documents required from the client to provide efficiency and consistency in its information request requirements. </w:t>
          </w:r>
        </w:p>
        <w:p w14:paraId="5A7C71B8" w14:textId="126CDB4E" w:rsidR="00387FD1" w:rsidRPr="00A14D57" w:rsidRDefault="00387FD1" w:rsidP="00A14D57">
          <w:pPr>
            <w:pStyle w:val="Heading3"/>
            <w:numPr>
              <w:ilvl w:val="1"/>
              <w:numId w:val="7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E&amp;S Due Diligence</w:t>
          </w:r>
        </w:p>
        <w:p w14:paraId="10C4F668" w14:textId="7A51DB81" w:rsidR="00A41B47" w:rsidRPr="00A14D57" w:rsidRDefault="001A6582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Internal ESDD</w:t>
          </w:r>
        </w:p>
        <w:p w14:paraId="1054CA46" w14:textId="79F5AB56" w:rsidR="001A6582" w:rsidRPr="00A14D57" w:rsidRDefault="001A6582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Details </w:t>
          </w:r>
          <w:r w:rsidR="001E2106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when and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how the </w:t>
          </w:r>
          <w:r w:rsidR="006957A5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FI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will conduct ESDD through its internal resources. This will be for </w:t>
          </w:r>
          <w:r w:rsidR="001E2106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transactions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with lower E&amp;S risks</w:t>
          </w:r>
          <w:r w:rsidR="00503BCE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as well as some medium E&amp;S risk transactions</w:t>
          </w:r>
          <w:r w:rsidR="001E2106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, depending on the in-house capacity</w:t>
          </w:r>
          <w:r w:rsidR="000A29CD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.</w:t>
          </w:r>
        </w:p>
        <w:p w14:paraId="192DB884" w14:textId="6AA466BD" w:rsidR="001A6582" w:rsidRPr="00A14D57" w:rsidRDefault="002759B5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lastRenderedPageBreak/>
            <w:t xml:space="preserve">External </w:t>
          </w:r>
          <w:r w:rsidR="001A6582"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ESDD</w:t>
          </w:r>
        </w:p>
        <w:p w14:paraId="0A0C5588" w14:textId="66668546" w:rsidR="001A6582" w:rsidRPr="00A14D57" w:rsidRDefault="001A6582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Details </w:t>
          </w:r>
          <w:r w:rsidR="000A29CD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when and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how the </w:t>
          </w:r>
          <w:r w:rsidR="006957A5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FI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will conduct ESDD through potentially external experts</w:t>
          </w:r>
          <w:r w:rsidR="007C44F7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/consultants and in what instance</w:t>
          </w:r>
          <w:r w:rsidR="00064608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s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. This will be for </w:t>
          </w:r>
          <w:r w:rsidR="000A29CD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transactions </w:t>
          </w:r>
          <w:r w:rsidR="007C44F7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in sectors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with </w:t>
          </w:r>
          <w:r w:rsidR="000C6D53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relatively higher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E&amp;S risks</w:t>
          </w:r>
          <w:r w:rsidR="000A29CD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as well as in cases where there are restrictions on physical site visits. </w:t>
          </w:r>
        </w:p>
        <w:p w14:paraId="3F9C23FD" w14:textId="36628393" w:rsidR="001A6582" w:rsidRPr="00A14D57" w:rsidRDefault="001A6582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E&amp;S Action Plan</w:t>
          </w:r>
        </w:p>
        <w:p w14:paraId="4CA3B679" w14:textId="044C2DDE" w:rsidR="001A6582" w:rsidRPr="00A14D57" w:rsidRDefault="001A6582" w:rsidP="00A14D57">
          <w:pPr>
            <w:spacing w:line="276" w:lineRule="auto"/>
            <w:ind w:left="1276"/>
            <w:rPr>
              <w:rFonts w:ascii="Georgia" w:hAnsi="Georgia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Details how the </w:t>
          </w:r>
          <w:r w:rsidR="006957A5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FI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will define ESAPs as a result of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findings from the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ESDD 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process</w:t>
          </w:r>
          <w:r w:rsidR="005F574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and its contents including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timelines that are in line with the 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specific provisions of the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credit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being provided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(agreement, first disbursement, etc.)</w:t>
          </w:r>
          <w:r w:rsidR="005F574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, responsibility, and deliverables required as evidence of </w:t>
          </w:r>
          <w:r w:rsidR="00E934D2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completion</w:t>
          </w:r>
          <w:r w:rsidR="005F574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.</w:t>
          </w:r>
        </w:p>
        <w:p w14:paraId="05C483D8" w14:textId="3DCC18A3" w:rsidR="00387FD1" w:rsidRPr="00A14D57" w:rsidRDefault="00387FD1" w:rsidP="00A14D57">
          <w:pPr>
            <w:pStyle w:val="Heading3"/>
            <w:numPr>
              <w:ilvl w:val="1"/>
              <w:numId w:val="7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E&amp;S Appraisal and Validation</w:t>
          </w:r>
        </w:p>
        <w:p w14:paraId="7E3BA96F" w14:textId="20BF4660" w:rsidR="001A6582" w:rsidRPr="00A14D57" w:rsidRDefault="001A6582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E&amp;S Review during Credit Committee</w:t>
          </w:r>
        </w:p>
        <w:p w14:paraId="28C1B9B1" w14:textId="1898ED4E" w:rsidR="00A41B47" w:rsidRPr="00A14D57" w:rsidRDefault="001A6582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Details the format of E&amp;S information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to be shared with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the Credit Committee and how th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is will inform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the credit approval process. </w:t>
          </w:r>
        </w:p>
        <w:p w14:paraId="59D9F34A" w14:textId="308F6CEB" w:rsidR="00A41B47" w:rsidRPr="00A14D57" w:rsidRDefault="00C24EC1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E&amp;S Conditions into Loan Agreements / Facility Agreement</w:t>
          </w:r>
        </w:p>
        <w:p w14:paraId="09524E1D" w14:textId="4D324D50" w:rsidR="001A6582" w:rsidRPr="00A14D57" w:rsidRDefault="001A6582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This includes standard E&amp;S clauses for E&amp;S compliance, notification of major accidents, E&amp;S reporting and ESAP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implementation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. This may not be a one-size-fits-all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type approach,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with more clauses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being </w:t>
          </w:r>
          <w:r w:rsidR="00435551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included 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to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credit</w:t>
          </w:r>
          <w:r w:rsidR="007A221C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lines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with higher E&amp;S risks.</w:t>
          </w:r>
        </w:p>
        <w:p w14:paraId="3CDD024E" w14:textId="12ACD3D8" w:rsidR="00387FD1" w:rsidRPr="00A14D57" w:rsidRDefault="00387FD1" w:rsidP="00A14D57">
          <w:pPr>
            <w:pStyle w:val="Heading3"/>
            <w:numPr>
              <w:ilvl w:val="1"/>
              <w:numId w:val="7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E&amp;S Monitoring &amp; Reporting</w:t>
          </w:r>
        </w:p>
        <w:p w14:paraId="075F2B9B" w14:textId="5D47E7BE" w:rsidR="001740FE" w:rsidRPr="00A14D57" w:rsidRDefault="001740FE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 xml:space="preserve">ESAP Monitoring </w:t>
          </w:r>
        </w:p>
        <w:p w14:paraId="2A924EA6" w14:textId="2836194C" w:rsidR="005A00F2" w:rsidRPr="00A14D57" w:rsidRDefault="005A00F2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Provides information on </w:t>
          </w:r>
          <w:r w:rsidR="00D75B83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the frequency and process of monitoring Client’s implementation of agreed ESAP. </w:t>
          </w:r>
        </w:p>
        <w:p w14:paraId="0AFB72B2" w14:textId="0F9977AB" w:rsidR="00387FD1" w:rsidRPr="00A14D57" w:rsidRDefault="00C24EC1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E&amp;S Key Performance Indicator (KPI) Monitoring</w:t>
          </w:r>
        </w:p>
        <w:p w14:paraId="0D909305" w14:textId="6A9E57EF" w:rsidR="001621CB" w:rsidRPr="00A14D57" w:rsidRDefault="001621CB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Describes measurable indicators to reflect </w:t>
          </w:r>
          <w:r w:rsidR="00967950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various E&amp;S indicators in the FIs ESMS and serves </w:t>
          </w:r>
          <w:proofErr w:type="gramStart"/>
          <w:r w:rsidR="00967950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as a means to</w:t>
          </w:r>
          <w:proofErr w:type="gramEnd"/>
          <w:r w:rsidR="00967950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 track </w:t>
          </w:r>
          <w:r w:rsidR="00955317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performance against them. This may include number of transactions approved, ESDD’s undertaken, ESAP implementation </w:t>
          </w:r>
          <w:r w:rsidR="0052241A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objectives met, number of employees trained on FI’s ESMS etc. </w:t>
          </w:r>
        </w:p>
        <w:p w14:paraId="6B6BBA8D" w14:textId="416CEB9E" w:rsidR="00387FD1" w:rsidRPr="00A14D57" w:rsidRDefault="00C24EC1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E&amp;S Incident Reporting</w:t>
          </w:r>
        </w:p>
        <w:p w14:paraId="0A97F11B" w14:textId="428C2070" w:rsidR="005131CD" w:rsidRPr="00A14D57" w:rsidRDefault="007E179B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Details the instance in which FI requires clients to provide </w:t>
          </w:r>
          <w:r w:rsidR="00AD4F35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>reports on E&amp;S incidents and format of the report. The FI may also develop a template to share with clients.</w:t>
          </w:r>
        </w:p>
        <w:p w14:paraId="2D58CE08" w14:textId="5F0F50D4" w:rsidR="00387FD1" w:rsidRPr="00A14D57" w:rsidRDefault="00C24EC1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lastRenderedPageBreak/>
            <w:t>Annual E&amp;S Reporting</w:t>
          </w:r>
        </w:p>
        <w:p w14:paraId="699CB7C5" w14:textId="41C8AA45" w:rsidR="006C23CB" w:rsidRPr="00A14D57" w:rsidRDefault="006C23CB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Describes the FI’s approach to </w:t>
          </w:r>
          <w:r w:rsidR="00106A21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annual E&amp;S monitoring both to internal and external stakeholders. </w:t>
          </w:r>
        </w:p>
        <w:p w14:paraId="26588F57" w14:textId="3FA1ED10" w:rsidR="00131971" w:rsidRPr="00A14D57" w:rsidRDefault="00131971" w:rsidP="00A14D57">
          <w:pPr>
            <w:pStyle w:val="Heading4"/>
            <w:numPr>
              <w:ilvl w:val="2"/>
              <w:numId w:val="7"/>
            </w:numPr>
            <w:spacing w:line="276" w:lineRule="auto"/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i/>
              <w:iCs/>
              <w:caps w:val="0"/>
              <w:color w:val="auto"/>
              <w:sz w:val="24"/>
              <w:szCs w:val="24"/>
            </w:rPr>
            <w:t>E&amp;S Visits and Interviews</w:t>
          </w:r>
        </w:p>
        <w:p w14:paraId="685DB096" w14:textId="2C02ABDA" w:rsidR="00131971" w:rsidRPr="00A14D57" w:rsidRDefault="00131971" w:rsidP="00A14D57">
          <w:pPr>
            <w:spacing w:line="276" w:lineRule="auto"/>
            <w:ind w:left="1276"/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</w:pP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Details how </w:t>
          </w:r>
          <w:r w:rsidR="009420AA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and when site </w:t>
          </w:r>
          <w:r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visits and interviews should be conducted </w:t>
          </w:r>
          <w:r w:rsidR="009420AA" w:rsidRPr="00A14D57">
            <w:rPr>
              <w:rFonts w:ascii="Georgia" w:eastAsiaTheme="majorEastAsia" w:hAnsi="Georgia" w:cs="Arial"/>
              <w:color w:val="auto"/>
              <w:kern w:val="40"/>
              <w:sz w:val="24"/>
              <w:szCs w:val="24"/>
              <w:lang w:val="en-US"/>
            </w:rPr>
            <w:t xml:space="preserve">as part of monitoring activities for transactions with different E&amp;S risks. </w:t>
          </w:r>
        </w:p>
        <w:p w14:paraId="75BDF3C7" w14:textId="5CD5ED1C" w:rsidR="00DE0706" w:rsidRPr="00A14D57" w:rsidRDefault="00DE0706" w:rsidP="00A14D57">
          <w:pPr>
            <w:pStyle w:val="Heading3"/>
            <w:numPr>
              <w:ilvl w:val="1"/>
              <w:numId w:val="7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ESMS Process Summary</w:t>
          </w:r>
        </w:p>
        <w:p w14:paraId="15F6295C" w14:textId="766BF0EC" w:rsidR="00DE0706" w:rsidRPr="0001214A" w:rsidRDefault="00CC4963" w:rsidP="0001214A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01214A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Provides a graphical illustration of the E&amp;S Risk Management process described in the previous sections. </w:t>
          </w:r>
        </w:p>
        <w:p w14:paraId="0656D361" w14:textId="177189C9" w:rsidR="00A41B47" w:rsidRPr="00A14D57" w:rsidRDefault="00A41B47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E&amp;S ORganisational Structure</w:t>
          </w:r>
        </w:p>
        <w:p w14:paraId="4BF7EEE1" w14:textId="5CB074A4" w:rsidR="00A41B47" w:rsidRPr="00A14D57" w:rsidRDefault="00A41B47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Outlines specific E&amp;S roles and responsibilities for relevant personnel both internally and externally to successfully implement the ESMS.</w:t>
          </w:r>
          <w:r w:rsidR="00B42715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Ideally an organogram </w:t>
          </w:r>
          <w:r w:rsidR="00AC026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describing the E&amp;S governance structure, reporting lines and </w:t>
          </w:r>
          <w:r w:rsidR="003A19B0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the group the function sits in may also provide </w:t>
          </w:r>
          <w:r w:rsidR="00054089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 clearer description of the E&amp;S function in the FI</w:t>
          </w:r>
          <w:r w:rsidR="001A17F6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.</w:t>
          </w:r>
          <w:r w:rsidR="0094622B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This section should also include </w:t>
          </w:r>
          <w:r w:rsidR="007C67D1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internal and external training programs planned to ensure staff has sufficient capacity to implement a robust E&amp;S risk management process. </w:t>
          </w:r>
        </w:p>
        <w:p w14:paraId="46A9F3A3" w14:textId="113D1AD6" w:rsidR="007A678A" w:rsidRPr="00A14D57" w:rsidRDefault="007A678A" w:rsidP="00A14D57">
          <w:pPr>
            <w:tabs>
              <w:tab w:val="left" w:pos="2093"/>
            </w:tabs>
            <w:spacing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</w:p>
        <w:p w14:paraId="646BABBE" w14:textId="1C1B4693" w:rsidR="007A678A" w:rsidRPr="00A14D57" w:rsidRDefault="007A678A" w:rsidP="00A14D57">
          <w:pPr>
            <w:tabs>
              <w:tab w:val="left" w:pos="2093"/>
            </w:tabs>
            <w:spacing w:line="276" w:lineRule="auto"/>
            <w:rPr>
              <w:rFonts w:ascii="Georgia" w:hAnsi="Georgia" w:cs="Arial"/>
              <w:sz w:val="24"/>
              <w:szCs w:val="24"/>
              <w:lang w:val="en-GB"/>
            </w:rPr>
            <w:sectPr w:rsidR="007A678A" w:rsidRPr="00A14D57" w:rsidSect="00052A05">
              <w:headerReference w:type="default" r:id="rId13"/>
              <w:footerReference w:type="even" r:id="rId14"/>
              <w:footerReference w:type="default" r:id="rId15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  <w:r w:rsidRPr="00A14D57">
            <w:rPr>
              <w:rFonts w:ascii="Georgia" w:hAnsi="Georgia" w:cs="Arial"/>
              <w:sz w:val="24"/>
              <w:szCs w:val="24"/>
              <w:lang w:val="en-GB"/>
            </w:rPr>
            <w:tab/>
          </w:r>
        </w:p>
        <w:p w14:paraId="42E4E3DF" w14:textId="290E17EF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lastRenderedPageBreak/>
            <w:t>OTHER</w:t>
          </w:r>
          <w:r w:rsidR="006E3FB7" w:rsidRPr="00A14D57">
            <w:rPr>
              <w:rFonts w:ascii="Georgia" w:hAnsi="Georgia" w:cs="Arial"/>
              <w:color w:val="auto"/>
            </w:rPr>
            <w:t xml:space="preserve"> </w:t>
          </w:r>
          <w:r w:rsidR="006957A5" w:rsidRPr="00A14D57">
            <w:rPr>
              <w:rFonts w:ascii="Georgia" w:hAnsi="Georgia" w:cs="Arial"/>
              <w:color w:val="auto"/>
            </w:rPr>
            <w:t>FI</w:t>
          </w:r>
          <w:r w:rsidRPr="00A14D57">
            <w:rPr>
              <w:rFonts w:ascii="Georgia" w:hAnsi="Georgia" w:cs="Arial"/>
              <w:color w:val="auto"/>
            </w:rPr>
            <w:t xml:space="preserve"> E&amp;S</w:t>
          </w:r>
          <w:r w:rsidR="0001214A">
            <w:rPr>
              <w:rFonts w:ascii="Georgia" w:hAnsi="Georgia" w:cs="Arial"/>
              <w:color w:val="auto"/>
            </w:rPr>
            <w:t>-Related</w:t>
          </w:r>
          <w:r w:rsidR="003C7CE9">
            <w:rPr>
              <w:rStyle w:val="FootnoteReference"/>
              <w:rFonts w:ascii="Georgia" w:hAnsi="Georgia" w:cs="Arial"/>
              <w:color w:val="auto"/>
            </w:rPr>
            <w:footnoteReference w:id="1"/>
          </w:r>
          <w:r w:rsidRPr="00A14D57">
            <w:rPr>
              <w:rFonts w:ascii="Georgia" w:hAnsi="Georgia" w:cs="Arial"/>
              <w:color w:val="auto"/>
            </w:rPr>
            <w:t xml:space="preserve"> PROCEDURES</w:t>
          </w:r>
          <w:r w:rsidR="003C7CE9">
            <w:rPr>
              <w:rFonts w:ascii="Georgia" w:hAnsi="Georgia" w:cs="Arial"/>
              <w:color w:val="auto"/>
            </w:rPr>
            <w:t xml:space="preserve"> </w:t>
          </w:r>
        </w:p>
        <w:p w14:paraId="6206A91E" w14:textId="6B481F46" w:rsidR="00387FD1" w:rsidRPr="00A14D57" w:rsidRDefault="00387FD1" w:rsidP="00A14D57">
          <w:pPr>
            <w:pStyle w:val="Heading3"/>
            <w:numPr>
              <w:ilvl w:val="1"/>
              <w:numId w:val="6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proofErr w:type="spellStart"/>
          <w:r w:rsidRPr="00A14D57">
            <w:rPr>
              <w:rFonts w:ascii="Georgia" w:hAnsi="Georgia" w:cs="Arial"/>
              <w:color w:val="auto"/>
              <w:sz w:val="24"/>
              <w:szCs w:val="24"/>
            </w:rPr>
            <w:t>Labour</w:t>
          </w:r>
          <w:proofErr w:type="spellEnd"/>
          <w:r w:rsidRPr="00A14D57">
            <w:rPr>
              <w:rFonts w:ascii="Georgia" w:hAnsi="Georgia" w:cs="Arial"/>
              <w:color w:val="auto"/>
              <w:sz w:val="24"/>
              <w:szCs w:val="24"/>
            </w:rPr>
            <w:t xml:space="preserve"> and Working Conditions</w:t>
          </w:r>
        </w:p>
        <w:p w14:paraId="3492CC33" w14:textId="29CB4E26" w:rsidR="00387FD1" w:rsidRPr="00A14D57" w:rsidRDefault="007A678A" w:rsidP="00A14D57">
          <w:pPr>
            <w:pStyle w:val="Heading3"/>
            <w:numPr>
              <w:ilvl w:val="1"/>
              <w:numId w:val="6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 xml:space="preserve">Internal </w:t>
          </w:r>
          <w:r w:rsidR="00387FD1" w:rsidRPr="00A14D57">
            <w:rPr>
              <w:rFonts w:ascii="Georgia" w:hAnsi="Georgia" w:cs="Arial"/>
              <w:color w:val="auto"/>
              <w:sz w:val="24"/>
              <w:szCs w:val="24"/>
            </w:rPr>
            <w:t>Grievance Management</w:t>
          </w:r>
        </w:p>
        <w:p w14:paraId="7EB0945E" w14:textId="35F439FD" w:rsidR="00387FD1" w:rsidRPr="00A14D57" w:rsidRDefault="00387FD1" w:rsidP="00A14D57">
          <w:pPr>
            <w:pStyle w:val="Heading3"/>
            <w:numPr>
              <w:ilvl w:val="1"/>
              <w:numId w:val="6"/>
            </w:numPr>
            <w:spacing w:line="276" w:lineRule="auto"/>
            <w:rPr>
              <w:rFonts w:ascii="Georgia" w:hAnsi="Georgia" w:cs="Arial"/>
              <w:color w:val="auto"/>
              <w:sz w:val="24"/>
              <w:szCs w:val="24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</w:rPr>
            <w:t>Emergency Preparedness and Response</w:t>
          </w:r>
        </w:p>
        <w:p w14:paraId="0A0D7B00" w14:textId="11E7E3A6" w:rsidR="00F623E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TRAINING AND CAPACITY BUILDING</w:t>
          </w:r>
        </w:p>
        <w:p w14:paraId="0815144D" w14:textId="7781E1DE" w:rsidR="00193242" w:rsidRPr="00A14D57" w:rsidRDefault="00D83376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Outlines the</w:t>
          </w:r>
          <w:r w:rsidR="0019324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</w:t>
          </w:r>
          <w:r w:rsidR="0066783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FI’s </w:t>
          </w:r>
          <w:r w:rsidR="0019324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commitment to training and building the capacity of its employees to support the successful implementation of the ESMS.</w:t>
          </w:r>
          <w:r w:rsidR="008537DC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This should include general training plans across the FI </w:t>
          </w:r>
          <w:r w:rsidR="00794DDA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both during employee induction and more targeted trainings for key stakeholders in the implementation of the ESMS. </w:t>
          </w:r>
        </w:p>
        <w:p w14:paraId="3C960F93" w14:textId="20A4A458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STAKEHOLDER ENGAGEMENT ON E&amp;S MATTERS</w:t>
          </w:r>
        </w:p>
        <w:p w14:paraId="6741981C" w14:textId="09F7EB16" w:rsidR="00193242" w:rsidRPr="00A14D57" w:rsidRDefault="00193242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Outlines the importance of proactive on-going dialogue, information sharing and interactions between the </w:t>
          </w:r>
          <w:r w:rsidR="0007669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FI 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and its internal and external stakeholders </w:t>
          </w:r>
          <w:proofErr w:type="gramStart"/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in order to</w:t>
          </w:r>
          <w:proofErr w:type="gramEnd"/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achieve E&amp;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S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objectives. </w:t>
          </w:r>
          <w:r w:rsidR="0058247E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The section</w:t>
          </w:r>
          <w:r w:rsidR="0007669D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describes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specific internal and external communication mechanisms set up for the </w:t>
          </w:r>
          <w:r w:rsidR="0066783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FI 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to share E&amp;S information</w:t>
          </w:r>
          <w:r w:rsidR="00123D04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and receive E&amp;S-related grievances </w:t>
          </w:r>
          <w:r w:rsidR="0066783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from</w:t>
          </w:r>
          <w:r w:rsidR="00543E4B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stakeholders affected by</w:t>
          </w:r>
          <w:r w:rsidR="00667833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projects financed by the FI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.</w:t>
          </w:r>
        </w:p>
        <w:p w14:paraId="08BF9DEC" w14:textId="58B7CDAE" w:rsidR="00387FD1" w:rsidRPr="00A14D57" w:rsidRDefault="00387FD1" w:rsidP="00A14D57">
          <w:pPr>
            <w:pStyle w:val="Heading2"/>
            <w:spacing w:after="120" w:line="276" w:lineRule="auto"/>
            <w:ind w:left="357" w:hanging="357"/>
            <w:rPr>
              <w:rFonts w:ascii="Georgia" w:hAnsi="Georgia" w:cs="Arial"/>
              <w:color w:val="auto"/>
            </w:rPr>
          </w:pPr>
          <w:r w:rsidRPr="00A14D57">
            <w:rPr>
              <w:rFonts w:ascii="Georgia" w:hAnsi="Georgia" w:cs="Arial"/>
              <w:color w:val="auto"/>
            </w:rPr>
            <w:t>PERIODIC ESMS REVIEW</w:t>
          </w:r>
        </w:p>
        <w:p w14:paraId="1E5A62E8" w14:textId="3B324187" w:rsidR="006E3FB7" w:rsidRPr="00A14D57" w:rsidRDefault="006E3FB7" w:rsidP="00A14D57">
          <w:pPr>
            <w:pStyle w:val="ListParagraph"/>
            <w:widowControl w:val="0"/>
            <w:autoSpaceDE w:val="0"/>
            <w:autoSpaceDN w:val="0"/>
            <w:adjustRightInd w:val="0"/>
            <w:spacing w:before="120" w:after="120" w:line="276" w:lineRule="auto"/>
            <w:ind w:left="357"/>
            <w:contextualSpacing w:val="0"/>
            <w:rPr>
              <w:rFonts w:ascii="Georgia" w:hAnsi="Georgia" w:cs="Arial"/>
              <w:color w:val="auto"/>
              <w:sz w:val="24"/>
              <w:szCs w:val="24"/>
              <w:lang w:val="en-US"/>
            </w:rPr>
          </w:pP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Discusses </w:t>
          </w:r>
          <w:r w:rsidR="00EC7AE8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triggers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 </w:t>
          </w:r>
          <w:r w:rsidR="00A27024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in 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the </w:t>
          </w:r>
          <w:r w:rsidR="00EC7AE8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FI </w:t>
          </w:r>
          <w:r w:rsidR="00A27024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system that </w:t>
          </w:r>
          <w:r w:rsidR="00042D34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may result in the review of its ESMS. Factors to be considered include</w:t>
          </w:r>
          <w:r w:rsidR="00C549AF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: a periodic timeframe, emerging trends in the industry</w:t>
          </w:r>
          <w:r w:rsidR="00FE5B21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 and </w:t>
          </w:r>
          <w:r w:rsidR="00B81E5F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progress in the implementation of the existing ESMS. </w:t>
          </w:r>
          <w:r w:rsidR="00FE5B21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 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Th</w:t>
          </w:r>
          <w:r w:rsidR="00B81E5F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e periodic review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 </w:t>
          </w:r>
          <w:r w:rsidR="00B81E5F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should 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include</w:t>
          </w:r>
          <w:r w:rsidR="005758C1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 instances </w:t>
          </w:r>
          <w:r w:rsidR="00580537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when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 </w:t>
          </w:r>
          <w:r w:rsidR="00580537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an 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 xml:space="preserve">internal and external </w:t>
          </w:r>
          <w:r w:rsidR="00580537"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audit of the FI’s ESMS will be required</w:t>
          </w:r>
          <w:r w:rsidRPr="00A14D57">
            <w:rPr>
              <w:rFonts w:ascii="Georgia" w:hAnsi="Georgia" w:cs="Arial"/>
              <w:color w:val="auto"/>
              <w:sz w:val="24"/>
              <w:szCs w:val="24"/>
              <w:lang w:val="en-US"/>
            </w:rPr>
            <w:t>.</w:t>
          </w:r>
        </w:p>
        <w:p w14:paraId="520D064E" w14:textId="77777777" w:rsidR="006E3FB7" w:rsidRPr="00A14D57" w:rsidRDefault="006E3FB7" w:rsidP="00A14D57">
          <w:pPr>
            <w:spacing w:line="276" w:lineRule="auto"/>
            <w:rPr>
              <w:rFonts w:ascii="Georgia" w:hAnsi="Georgia" w:cs="Arial"/>
              <w:color w:val="auto"/>
              <w:sz w:val="24"/>
              <w:szCs w:val="24"/>
              <w:lang w:val="en-US"/>
            </w:rPr>
          </w:pPr>
        </w:p>
        <w:p w14:paraId="7AD5882C" w14:textId="77777777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Georgia" w:hAnsi="Georgia" w:cs="Arial"/>
              <w:b/>
              <w:color w:val="auto"/>
              <w:sz w:val="24"/>
              <w:szCs w:val="24"/>
              <w:lang w:val="en-GB"/>
            </w:rPr>
            <w:sectPr w:rsidR="00387FD1" w:rsidRPr="00A14D57" w:rsidSect="00052A05"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16F65516" w14:textId="0A6DBFC6" w:rsidR="00387FD1" w:rsidRPr="00A14D57" w:rsidRDefault="00387FD1" w:rsidP="00A14D57">
          <w:pPr>
            <w:pStyle w:val="Heading2"/>
            <w:numPr>
              <w:ilvl w:val="0"/>
              <w:numId w:val="0"/>
            </w:numPr>
            <w:spacing w:after="120" w:line="276" w:lineRule="auto"/>
            <w:ind w:left="360" w:hanging="360"/>
            <w:rPr>
              <w:rFonts w:ascii="Georgia" w:hAnsi="Georgia" w:cs="Arial"/>
              <w:b w:val="0"/>
              <w:color w:val="auto"/>
              <w:lang w:val="en-GB"/>
            </w:rPr>
          </w:pPr>
          <w:r w:rsidRPr="00A14D57">
            <w:rPr>
              <w:rFonts w:ascii="Georgia" w:hAnsi="Georgia" w:cs="Arial"/>
              <w:color w:val="auto"/>
            </w:rPr>
            <w:lastRenderedPageBreak/>
            <w:t>ANNEXURES</w:t>
          </w:r>
          <w:r w:rsidR="00131971" w:rsidRPr="00A14D57">
            <w:rPr>
              <w:rFonts w:ascii="Georgia" w:hAnsi="Georgia" w:cs="Arial"/>
              <w:color w:val="auto"/>
            </w:rPr>
            <w:t xml:space="preserve"> – List of Tools to support ESMS Implementation</w:t>
          </w:r>
        </w:p>
        <w:p w14:paraId="032ADA07" w14:textId="0390BFA9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1: Environmental and Social Policy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1DFAF864" w14:textId="44C281C2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2: Exclusion List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6CA68382" w14:textId="304A3F89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3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Screening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4B0FF73B" w14:textId="2622AA3A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4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Screening Checklist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3E8C6694" w14:textId="7EAF0C8F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5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Example Sector and E&amp;S Risk Categorisation List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2B4814EF" w14:textId="3C6E324F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6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External E&amp;S Due Diligence Terms of Reference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0757CE26" w14:textId="42B2ECCD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7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Due Diligence Assessment Questionnaire - Relationship Manager</w:t>
          </w:r>
        </w:p>
        <w:p w14:paraId="4E8C398E" w14:textId="01B437ED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8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Due Diligence Evaluation Questionnaire – Client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7488EDCD" w14:textId="3A97A505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9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Example of Sectorial E&amp;S Guideline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s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4417BCEB" w14:textId="030D5376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0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Environmental and Social Action Plan Template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5DB76F7E" w14:textId="1DEBC37C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1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Credit Committee E&amp;S Information Memo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613D12BB" w14:textId="2C2B340D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2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Credit Committee E&amp;S Appraisal and Validation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7F048797" w14:textId="20325559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3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Credit Agreement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6BD2AF21" w14:textId="2A2B9922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4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Client Site Visit Report Template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0C9567D2" w14:textId="5BB8A846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5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Annual E&amp;S Monitoring Report Template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134F0815" w14:textId="1C84E8F4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6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Incident Reporting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59F5B7F6" w14:textId="6838467D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1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7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Incident Reporting Form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429F4A42" w14:textId="1ACA69E0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18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Incident Register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6229B154" w14:textId="40CBC221" w:rsidR="006E3FB7" w:rsidRPr="00A14D57" w:rsidRDefault="006E3FB7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19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E&amp;S Roles and Responsibilities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73F0A369" w14:textId="7576B249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Annex 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20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Grievance Management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71B9E063" w14:textId="2A78388F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2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1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Grievance Form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02E22FE1" w14:textId="6C1ED9FF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2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2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Grievance Register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3A536C3B" w14:textId="2578C89D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2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3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: Example 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E&amp;S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Training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 Plan Template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2D6BF4B2" w14:textId="2B3F60C6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2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4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 xml:space="preserve">: Example ESMS Training </w:t>
          </w:r>
          <w:r w:rsidR="006E3FB7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Materials</w:t>
          </w:r>
        </w:p>
        <w:p w14:paraId="2197124E" w14:textId="2830C5EA" w:rsidR="00387FD1" w:rsidRPr="00A14D57" w:rsidRDefault="00387FD1" w:rsidP="00A14D57">
          <w:pPr>
            <w:widowControl w:val="0"/>
            <w:autoSpaceDE w:val="0"/>
            <w:autoSpaceDN w:val="0"/>
            <w:adjustRightInd w:val="0"/>
            <w:spacing w:before="120" w:after="120" w:line="276" w:lineRule="auto"/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</w:pP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Annex 2</w:t>
          </w:r>
          <w:r w:rsidR="007E00C2"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5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>: E&amp;S Periodic Review and Internal Audit Procedure</w:t>
          </w:r>
          <w:r w:rsidRPr="00A14D57">
            <w:rPr>
              <w:rFonts w:ascii="Georgia" w:hAnsi="Georgia" w:cs="Arial"/>
              <w:bCs/>
              <w:color w:val="auto"/>
              <w:sz w:val="24"/>
              <w:szCs w:val="24"/>
              <w:lang w:val="en-GB"/>
            </w:rPr>
            <w:tab/>
          </w:r>
        </w:p>
        <w:p w14:paraId="2A814BFD" w14:textId="7B715ABF" w:rsidR="00E32FB6" w:rsidRPr="00A14D57" w:rsidRDefault="00157943" w:rsidP="00A14D57">
          <w:pPr>
            <w:spacing w:line="276" w:lineRule="auto"/>
            <w:rPr>
              <w:rFonts w:ascii="Georgia" w:hAnsi="Georgia" w:cs="Arial"/>
              <w:color w:val="auto"/>
              <w:sz w:val="24"/>
              <w:szCs w:val="24"/>
              <w:lang w:val="en-GB"/>
            </w:rPr>
          </w:pPr>
        </w:p>
      </w:sdtContent>
    </w:sdt>
    <w:bookmarkStart w:id="0" w:name="_Toc39149425" w:displacedByCustomXml="prev"/>
    <w:bookmarkEnd w:id="0" w:displacedByCustomXml="prev"/>
    <w:bookmarkStart w:id="1" w:name="_Toc39148833" w:displacedByCustomXml="prev"/>
    <w:bookmarkEnd w:id="1" w:displacedByCustomXml="prev"/>
    <w:bookmarkStart w:id="2" w:name="_Toc39143599" w:displacedByCustomXml="prev"/>
    <w:bookmarkEnd w:id="2" w:displacedByCustomXml="prev"/>
    <w:bookmarkStart w:id="3" w:name="_Toc39143513" w:displacedByCustomXml="prev"/>
    <w:bookmarkEnd w:id="3" w:displacedByCustomXml="prev"/>
    <w:bookmarkStart w:id="4" w:name="_Toc39143426" w:displacedByCustomXml="prev"/>
    <w:bookmarkEnd w:id="4" w:displacedByCustomXml="prev"/>
    <w:bookmarkStart w:id="5" w:name="_Toc39125516" w:displacedByCustomXml="prev"/>
    <w:bookmarkEnd w:id="5" w:displacedByCustomXml="prev"/>
    <w:bookmarkStart w:id="6" w:name="_Toc39119607" w:displacedByCustomXml="prev"/>
    <w:bookmarkEnd w:id="6" w:displacedByCustomXml="prev"/>
    <w:bookmarkStart w:id="7" w:name="_Toc39096662" w:displacedByCustomXml="prev"/>
    <w:bookmarkEnd w:id="7" w:displacedByCustomXml="prev"/>
    <w:bookmarkStart w:id="8" w:name="_Toc39062108" w:displacedByCustomXml="prev"/>
    <w:bookmarkEnd w:id="8" w:displacedByCustomXml="prev"/>
    <w:bookmarkStart w:id="9" w:name="_Toc39009444" w:displacedByCustomXml="prev"/>
    <w:bookmarkEnd w:id="9" w:displacedByCustomXml="prev"/>
    <w:bookmarkStart w:id="10" w:name="_Toc39007990" w:displacedByCustomXml="prev"/>
    <w:bookmarkEnd w:id="10" w:displacedByCustomXml="prev"/>
    <w:bookmarkStart w:id="11" w:name="_Toc39007920" w:displacedByCustomXml="prev"/>
    <w:bookmarkEnd w:id="11" w:displacedByCustomXml="prev"/>
    <w:bookmarkStart w:id="12" w:name="_Toc39007377" w:displacedByCustomXml="prev"/>
    <w:bookmarkEnd w:id="12" w:displacedByCustomXml="prev"/>
    <w:bookmarkStart w:id="13" w:name="_Toc39007304" w:displacedByCustomXml="prev"/>
    <w:bookmarkEnd w:id="13" w:displacedByCustomXml="prev"/>
    <w:bookmarkStart w:id="14" w:name="_Toc38974855" w:displacedByCustomXml="prev"/>
    <w:bookmarkEnd w:id="14" w:displacedByCustomXml="prev"/>
    <w:bookmarkStart w:id="15" w:name="_Toc38968165" w:displacedByCustomXml="prev"/>
    <w:bookmarkEnd w:id="15" w:displacedByCustomXml="prev"/>
    <w:bookmarkStart w:id="16" w:name="_Toc38968089" w:displacedByCustomXml="prev"/>
    <w:bookmarkEnd w:id="16" w:displacedByCustomXml="prev"/>
    <w:bookmarkStart w:id="17" w:name="_Toc38968014" w:displacedByCustomXml="prev"/>
    <w:bookmarkEnd w:id="17" w:displacedByCustomXml="prev"/>
    <w:bookmarkStart w:id="18" w:name="_Toc38967939" w:displacedByCustomXml="prev"/>
    <w:bookmarkEnd w:id="18" w:displacedByCustomXml="prev"/>
    <w:bookmarkStart w:id="19" w:name="_Toc38967864" w:displacedByCustomXml="prev"/>
    <w:bookmarkEnd w:id="19" w:displacedByCustomXml="prev"/>
    <w:bookmarkStart w:id="20" w:name="_Toc38966558" w:displacedByCustomXml="prev"/>
    <w:bookmarkEnd w:id="20" w:displacedByCustomXml="prev"/>
    <w:bookmarkStart w:id="21" w:name="_Toc38966483" w:displacedByCustomXml="prev"/>
    <w:bookmarkEnd w:id="21" w:displacedByCustomXml="prev"/>
    <w:bookmarkStart w:id="22" w:name="_Toc38966165" w:displacedByCustomXml="prev"/>
    <w:bookmarkEnd w:id="22" w:displacedByCustomXml="prev"/>
    <w:bookmarkStart w:id="23" w:name="_Toc38966071" w:displacedByCustomXml="prev"/>
    <w:bookmarkEnd w:id="23" w:displacedByCustomXml="prev"/>
    <w:bookmarkStart w:id="24" w:name="_Toc38966014" w:displacedByCustomXml="prev"/>
    <w:bookmarkEnd w:id="24" w:displacedByCustomXml="prev"/>
    <w:bookmarkStart w:id="25" w:name="_Toc38964608" w:displacedByCustomXml="prev"/>
    <w:bookmarkEnd w:id="25" w:displacedByCustomXml="prev"/>
    <w:bookmarkStart w:id="26" w:name="_Toc39149424" w:displacedByCustomXml="prev"/>
    <w:bookmarkEnd w:id="26" w:displacedByCustomXml="prev"/>
    <w:bookmarkStart w:id="27" w:name="_Toc39148832" w:displacedByCustomXml="prev"/>
    <w:bookmarkEnd w:id="27" w:displacedByCustomXml="prev"/>
    <w:bookmarkStart w:id="28" w:name="_Toc39143598" w:displacedByCustomXml="prev"/>
    <w:bookmarkEnd w:id="28" w:displacedByCustomXml="prev"/>
    <w:bookmarkStart w:id="29" w:name="_Toc39143512" w:displacedByCustomXml="prev"/>
    <w:bookmarkEnd w:id="29" w:displacedByCustomXml="prev"/>
    <w:bookmarkStart w:id="30" w:name="_Toc39143425" w:displacedByCustomXml="prev"/>
    <w:bookmarkEnd w:id="30" w:displacedByCustomXml="prev"/>
    <w:bookmarkStart w:id="31" w:name="_Toc39125515" w:displacedByCustomXml="prev"/>
    <w:bookmarkEnd w:id="31" w:displacedByCustomXml="prev"/>
    <w:bookmarkStart w:id="32" w:name="_Toc39119606" w:displacedByCustomXml="prev"/>
    <w:bookmarkEnd w:id="32" w:displacedByCustomXml="prev"/>
    <w:bookmarkStart w:id="33" w:name="_Toc39096661" w:displacedByCustomXml="prev"/>
    <w:bookmarkEnd w:id="33" w:displacedByCustomXml="prev"/>
    <w:bookmarkStart w:id="34" w:name="_Toc39062107" w:displacedByCustomXml="prev"/>
    <w:bookmarkEnd w:id="34" w:displacedByCustomXml="prev"/>
    <w:bookmarkStart w:id="35" w:name="_Toc39009443" w:displacedByCustomXml="prev"/>
    <w:bookmarkEnd w:id="35" w:displacedByCustomXml="prev"/>
    <w:bookmarkStart w:id="36" w:name="_Toc39007989" w:displacedByCustomXml="prev"/>
    <w:bookmarkEnd w:id="36" w:displacedByCustomXml="prev"/>
    <w:bookmarkStart w:id="37" w:name="_Toc39007919" w:displacedByCustomXml="prev"/>
    <w:bookmarkEnd w:id="37" w:displacedByCustomXml="prev"/>
    <w:bookmarkStart w:id="38" w:name="_Toc39007376" w:displacedByCustomXml="prev"/>
    <w:bookmarkEnd w:id="38" w:displacedByCustomXml="prev"/>
    <w:bookmarkStart w:id="39" w:name="_Toc39007303" w:displacedByCustomXml="prev"/>
    <w:bookmarkEnd w:id="39" w:displacedByCustomXml="prev"/>
    <w:bookmarkStart w:id="40" w:name="_Toc38974854" w:displacedByCustomXml="prev"/>
    <w:bookmarkEnd w:id="40" w:displacedByCustomXml="prev"/>
    <w:bookmarkStart w:id="41" w:name="_Toc38968164" w:displacedByCustomXml="prev"/>
    <w:bookmarkEnd w:id="41" w:displacedByCustomXml="prev"/>
    <w:bookmarkStart w:id="42" w:name="_Toc38968088" w:displacedByCustomXml="prev"/>
    <w:bookmarkEnd w:id="42" w:displacedByCustomXml="prev"/>
    <w:bookmarkStart w:id="43" w:name="_Toc38968013" w:displacedByCustomXml="prev"/>
    <w:bookmarkEnd w:id="43" w:displacedByCustomXml="prev"/>
    <w:bookmarkStart w:id="44" w:name="_Toc38967938" w:displacedByCustomXml="prev"/>
    <w:bookmarkEnd w:id="44" w:displacedByCustomXml="prev"/>
    <w:bookmarkStart w:id="45" w:name="_Toc38967863" w:displacedByCustomXml="prev"/>
    <w:bookmarkEnd w:id="45" w:displacedByCustomXml="prev"/>
    <w:bookmarkStart w:id="46" w:name="_Toc38966557" w:displacedByCustomXml="prev"/>
    <w:bookmarkEnd w:id="46" w:displacedByCustomXml="prev"/>
    <w:bookmarkStart w:id="47" w:name="_Toc38966482" w:displacedByCustomXml="prev"/>
    <w:bookmarkEnd w:id="47" w:displacedByCustomXml="prev"/>
    <w:bookmarkStart w:id="48" w:name="_Toc38966164" w:displacedByCustomXml="prev"/>
    <w:bookmarkEnd w:id="48" w:displacedByCustomXml="prev"/>
    <w:bookmarkStart w:id="49" w:name="_Toc38966070" w:displacedByCustomXml="prev"/>
    <w:bookmarkEnd w:id="49" w:displacedByCustomXml="prev"/>
    <w:bookmarkStart w:id="50" w:name="_Toc38966013" w:displacedByCustomXml="prev"/>
    <w:bookmarkEnd w:id="50" w:displacedByCustomXml="prev"/>
    <w:bookmarkStart w:id="51" w:name="_Toc39149423" w:displacedByCustomXml="prev"/>
    <w:bookmarkEnd w:id="51" w:displacedByCustomXml="prev"/>
    <w:bookmarkStart w:id="52" w:name="_Toc39148831" w:displacedByCustomXml="prev"/>
    <w:bookmarkEnd w:id="52" w:displacedByCustomXml="prev"/>
    <w:bookmarkStart w:id="53" w:name="_Toc39143597" w:displacedByCustomXml="prev"/>
    <w:bookmarkEnd w:id="53" w:displacedByCustomXml="prev"/>
    <w:bookmarkStart w:id="54" w:name="_Toc39143511" w:displacedByCustomXml="prev"/>
    <w:bookmarkEnd w:id="54" w:displacedByCustomXml="prev"/>
    <w:bookmarkStart w:id="55" w:name="_Toc39143424" w:displacedByCustomXml="prev"/>
    <w:bookmarkEnd w:id="55" w:displacedByCustomXml="prev"/>
    <w:bookmarkStart w:id="56" w:name="_Toc39125514" w:displacedByCustomXml="prev"/>
    <w:bookmarkEnd w:id="56" w:displacedByCustomXml="prev"/>
    <w:bookmarkStart w:id="57" w:name="_Toc39119605" w:displacedByCustomXml="prev"/>
    <w:bookmarkEnd w:id="57" w:displacedByCustomXml="prev"/>
    <w:bookmarkStart w:id="58" w:name="_Toc39096660" w:displacedByCustomXml="prev"/>
    <w:bookmarkEnd w:id="58" w:displacedByCustomXml="prev"/>
    <w:bookmarkStart w:id="59" w:name="_Toc39062106" w:displacedByCustomXml="prev"/>
    <w:bookmarkEnd w:id="59" w:displacedByCustomXml="prev"/>
    <w:bookmarkStart w:id="60" w:name="_Toc39009442" w:displacedByCustomXml="prev"/>
    <w:bookmarkEnd w:id="60" w:displacedByCustomXml="prev"/>
    <w:bookmarkStart w:id="61" w:name="_Toc39007988" w:displacedByCustomXml="prev"/>
    <w:bookmarkEnd w:id="61" w:displacedByCustomXml="prev"/>
    <w:bookmarkStart w:id="62" w:name="_Toc39007918" w:displacedByCustomXml="prev"/>
    <w:bookmarkEnd w:id="62" w:displacedByCustomXml="prev"/>
    <w:bookmarkStart w:id="63" w:name="_Toc39007375" w:displacedByCustomXml="prev"/>
    <w:bookmarkEnd w:id="63" w:displacedByCustomXml="prev"/>
    <w:bookmarkStart w:id="64" w:name="_Toc39007302" w:displacedByCustomXml="prev"/>
    <w:bookmarkEnd w:id="64" w:displacedByCustomXml="prev"/>
    <w:bookmarkStart w:id="65" w:name="_Toc38974853" w:displacedByCustomXml="prev"/>
    <w:bookmarkEnd w:id="65" w:displacedByCustomXml="prev"/>
    <w:bookmarkStart w:id="66" w:name="_Toc38968163" w:displacedByCustomXml="prev"/>
    <w:bookmarkEnd w:id="66" w:displacedByCustomXml="prev"/>
    <w:bookmarkStart w:id="67" w:name="_Toc38968087" w:displacedByCustomXml="prev"/>
    <w:bookmarkEnd w:id="67" w:displacedByCustomXml="prev"/>
    <w:bookmarkStart w:id="68" w:name="_Toc38968012" w:displacedByCustomXml="prev"/>
    <w:bookmarkEnd w:id="68" w:displacedByCustomXml="prev"/>
    <w:bookmarkStart w:id="69" w:name="_Toc38967937" w:displacedByCustomXml="prev"/>
    <w:bookmarkEnd w:id="69" w:displacedByCustomXml="prev"/>
    <w:bookmarkStart w:id="70" w:name="_Toc38967862" w:displacedByCustomXml="prev"/>
    <w:bookmarkEnd w:id="70" w:displacedByCustomXml="prev"/>
    <w:bookmarkStart w:id="71" w:name="_Toc38966556" w:displacedByCustomXml="prev"/>
    <w:bookmarkEnd w:id="71" w:displacedByCustomXml="prev"/>
    <w:bookmarkStart w:id="72" w:name="_Toc38966481" w:displacedByCustomXml="prev"/>
    <w:bookmarkEnd w:id="72" w:displacedByCustomXml="prev"/>
    <w:bookmarkStart w:id="73" w:name="_Toc38966163" w:displacedByCustomXml="prev"/>
    <w:bookmarkEnd w:id="73" w:displacedByCustomXml="prev"/>
    <w:bookmarkStart w:id="74" w:name="_Toc38966069" w:displacedByCustomXml="prev"/>
    <w:bookmarkEnd w:id="74" w:displacedByCustomXml="prev"/>
    <w:bookmarkStart w:id="75" w:name="_Toc38966012" w:displacedByCustomXml="prev"/>
    <w:bookmarkEnd w:id="75" w:displacedByCustomXml="prev"/>
    <w:bookmarkStart w:id="76" w:name="_Toc39149422" w:displacedByCustomXml="prev"/>
    <w:bookmarkEnd w:id="76" w:displacedByCustomXml="prev"/>
    <w:bookmarkStart w:id="77" w:name="_Toc39148830" w:displacedByCustomXml="prev"/>
    <w:bookmarkEnd w:id="77" w:displacedByCustomXml="prev"/>
    <w:bookmarkStart w:id="78" w:name="_Toc39143596" w:displacedByCustomXml="prev"/>
    <w:bookmarkEnd w:id="78" w:displacedByCustomXml="prev"/>
    <w:bookmarkStart w:id="79" w:name="_Toc39143510" w:displacedByCustomXml="prev"/>
    <w:bookmarkEnd w:id="79" w:displacedByCustomXml="prev"/>
    <w:bookmarkStart w:id="80" w:name="_Toc39143423" w:displacedByCustomXml="prev"/>
    <w:bookmarkEnd w:id="80" w:displacedByCustomXml="prev"/>
    <w:bookmarkStart w:id="81" w:name="_Toc39125513" w:displacedByCustomXml="prev"/>
    <w:bookmarkEnd w:id="81" w:displacedByCustomXml="prev"/>
    <w:bookmarkStart w:id="82" w:name="_Toc39119604" w:displacedByCustomXml="prev"/>
    <w:bookmarkEnd w:id="82" w:displacedByCustomXml="prev"/>
    <w:bookmarkStart w:id="83" w:name="_Toc39096659" w:displacedByCustomXml="prev"/>
    <w:bookmarkEnd w:id="83" w:displacedByCustomXml="prev"/>
    <w:bookmarkStart w:id="84" w:name="_Toc39062105" w:displacedByCustomXml="prev"/>
    <w:bookmarkEnd w:id="84" w:displacedByCustomXml="prev"/>
    <w:bookmarkStart w:id="85" w:name="_Toc39009441" w:displacedByCustomXml="prev"/>
    <w:bookmarkEnd w:id="85" w:displacedByCustomXml="prev"/>
    <w:bookmarkStart w:id="86" w:name="_Toc39007987" w:displacedByCustomXml="prev"/>
    <w:bookmarkEnd w:id="86" w:displacedByCustomXml="prev"/>
    <w:bookmarkStart w:id="87" w:name="_Toc39007917" w:displacedByCustomXml="prev"/>
    <w:bookmarkEnd w:id="87" w:displacedByCustomXml="prev"/>
    <w:bookmarkStart w:id="88" w:name="_Toc39007374" w:displacedByCustomXml="prev"/>
    <w:bookmarkEnd w:id="88" w:displacedByCustomXml="prev"/>
    <w:bookmarkStart w:id="89" w:name="_Toc39007301" w:displacedByCustomXml="prev"/>
    <w:bookmarkEnd w:id="89" w:displacedByCustomXml="prev"/>
    <w:bookmarkStart w:id="90" w:name="_Toc38974852" w:displacedByCustomXml="prev"/>
    <w:bookmarkEnd w:id="90" w:displacedByCustomXml="prev"/>
    <w:bookmarkStart w:id="91" w:name="_Toc38968162" w:displacedByCustomXml="prev"/>
    <w:bookmarkEnd w:id="91" w:displacedByCustomXml="prev"/>
    <w:bookmarkStart w:id="92" w:name="_Toc38968086" w:displacedByCustomXml="prev"/>
    <w:bookmarkEnd w:id="92" w:displacedByCustomXml="prev"/>
    <w:bookmarkStart w:id="93" w:name="_Toc38968011" w:displacedByCustomXml="prev"/>
    <w:bookmarkEnd w:id="93" w:displacedByCustomXml="prev"/>
    <w:bookmarkStart w:id="94" w:name="_Toc38967936" w:displacedByCustomXml="prev"/>
    <w:bookmarkEnd w:id="94" w:displacedByCustomXml="prev"/>
    <w:bookmarkStart w:id="95" w:name="_Toc38967861" w:displacedByCustomXml="prev"/>
    <w:bookmarkEnd w:id="95" w:displacedByCustomXml="prev"/>
    <w:bookmarkStart w:id="96" w:name="_Toc38966555" w:displacedByCustomXml="prev"/>
    <w:bookmarkEnd w:id="96" w:displacedByCustomXml="prev"/>
    <w:bookmarkStart w:id="97" w:name="_Toc38966480" w:displacedByCustomXml="prev"/>
    <w:bookmarkEnd w:id="97" w:displacedByCustomXml="prev"/>
    <w:bookmarkStart w:id="98" w:name="_Toc38966162" w:displacedByCustomXml="prev"/>
    <w:bookmarkEnd w:id="98" w:displacedByCustomXml="prev"/>
    <w:bookmarkStart w:id="99" w:name="_Toc38966068" w:displacedByCustomXml="prev"/>
    <w:bookmarkEnd w:id="99" w:displacedByCustomXml="prev"/>
    <w:bookmarkStart w:id="100" w:name="_Toc38966011" w:displacedByCustomXml="prev"/>
    <w:bookmarkEnd w:id="100" w:displacedByCustomXml="prev"/>
    <w:bookmarkStart w:id="101" w:name="_Toc39149421" w:displacedByCustomXml="prev"/>
    <w:bookmarkEnd w:id="101" w:displacedByCustomXml="prev"/>
    <w:bookmarkStart w:id="102" w:name="_Toc39148829" w:displacedByCustomXml="prev"/>
    <w:bookmarkEnd w:id="102" w:displacedByCustomXml="prev"/>
    <w:bookmarkStart w:id="103" w:name="_Toc39143595" w:displacedByCustomXml="prev"/>
    <w:bookmarkEnd w:id="103" w:displacedByCustomXml="prev"/>
    <w:bookmarkStart w:id="104" w:name="_Toc39143509" w:displacedByCustomXml="prev"/>
    <w:bookmarkEnd w:id="104" w:displacedByCustomXml="prev"/>
    <w:bookmarkStart w:id="105" w:name="_Toc39143422" w:displacedByCustomXml="prev"/>
    <w:bookmarkEnd w:id="105" w:displacedByCustomXml="prev"/>
    <w:bookmarkStart w:id="106" w:name="_Toc39125512" w:displacedByCustomXml="prev"/>
    <w:bookmarkEnd w:id="106" w:displacedByCustomXml="prev"/>
    <w:bookmarkStart w:id="107" w:name="_Toc39119603" w:displacedByCustomXml="prev"/>
    <w:bookmarkEnd w:id="107" w:displacedByCustomXml="prev"/>
    <w:bookmarkStart w:id="108" w:name="_Toc39096658" w:displacedByCustomXml="prev"/>
    <w:bookmarkEnd w:id="108" w:displacedByCustomXml="prev"/>
    <w:bookmarkStart w:id="109" w:name="_Toc39062104" w:displacedByCustomXml="prev"/>
    <w:bookmarkEnd w:id="109" w:displacedByCustomXml="prev"/>
    <w:bookmarkStart w:id="110" w:name="_Toc39009440" w:displacedByCustomXml="prev"/>
    <w:bookmarkEnd w:id="110" w:displacedByCustomXml="prev"/>
    <w:bookmarkStart w:id="111" w:name="_Toc39007986" w:displacedByCustomXml="prev"/>
    <w:bookmarkEnd w:id="111" w:displacedByCustomXml="prev"/>
    <w:bookmarkStart w:id="112" w:name="_Toc39007916" w:displacedByCustomXml="prev"/>
    <w:bookmarkEnd w:id="112" w:displacedByCustomXml="prev"/>
    <w:bookmarkStart w:id="113" w:name="_Toc39007373" w:displacedByCustomXml="prev"/>
    <w:bookmarkEnd w:id="113" w:displacedByCustomXml="prev"/>
    <w:bookmarkStart w:id="114" w:name="_Toc39007300" w:displacedByCustomXml="prev"/>
    <w:bookmarkEnd w:id="114" w:displacedByCustomXml="prev"/>
    <w:bookmarkStart w:id="115" w:name="_Toc38974851" w:displacedByCustomXml="prev"/>
    <w:bookmarkEnd w:id="115" w:displacedByCustomXml="prev"/>
    <w:bookmarkStart w:id="116" w:name="_Toc38968161" w:displacedByCustomXml="prev"/>
    <w:bookmarkEnd w:id="116" w:displacedByCustomXml="prev"/>
    <w:bookmarkStart w:id="117" w:name="_Toc38968085" w:displacedByCustomXml="prev"/>
    <w:bookmarkEnd w:id="117" w:displacedByCustomXml="prev"/>
    <w:bookmarkStart w:id="118" w:name="_Toc38968010" w:displacedByCustomXml="prev"/>
    <w:bookmarkEnd w:id="118" w:displacedByCustomXml="prev"/>
    <w:bookmarkStart w:id="119" w:name="_Toc38967935" w:displacedByCustomXml="prev"/>
    <w:bookmarkEnd w:id="119" w:displacedByCustomXml="prev"/>
    <w:bookmarkStart w:id="120" w:name="_Toc38967860" w:displacedByCustomXml="prev"/>
    <w:bookmarkEnd w:id="120" w:displacedByCustomXml="prev"/>
    <w:bookmarkStart w:id="121" w:name="_Toc38966554" w:displacedByCustomXml="prev"/>
    <w:bookmarkEnd w:id="121" w:displacedByCustomXml="prev"/>
    <w:bookmarkStart w:id="122" w:name="_Toc38966479" w:displacedByCustomXml="prev"/>
    <w:bookmarkEnd w:id="122" w:displacedByCustomXml="prev"/>
    <w:bookmarkStart w:id="123" w:name="_Toc38966161" w:displacedByCustomXml="prev"/>
    <w:bookmarkEnd w:id="123" w:displacedByCustomXml="prev"/>
    <w:bookmarkStart w:id="124" w:name="_Toc38966067" w:displacedByCustomXml="prev"/>
    <w:bookmarkEnd w:id="124" w:displacedByCustomXml="prev"/>
    <w:bookmarkStart w:id="125" w:name="_Toc38966010" w:displacedByCustomXml="prev"/>
    <w:bookmarkEnd w:id="125" w:displacedByCustomXml="prev"/>
    <w:bookmarkStart w:id="126" w:name="_Toc39149420" w:displacedByCustomXml="prev"/>
    <w:bookmarkEnd w:id="126" w:displacedByCustomXml="prev"/>
    <w:bookmarkStart w:id="127" w:name="_Toc39148828" w:displacedByCustomXml="prev"/>
    <w:bookmarkEnd w:id="127" w:displacedByCustomXml="prev"/>
    <w:bookmarkStart w:id="128" w:name="_Toc39143594" w:displacedByCustomXml="prev"/>
    <w:bookmarkEnd w:id="128" w:displacedByCustomXml="prev"/>
    <w:bookmarkStart w:id="129" w:name="_Toc39143508" w:displacedByCustomXml="prev"/>
    <w:bookmarkEnd w:id="129" w:displacedByCustomXml="prev"/>
    <w:bookmarkStart w:id="130" w:name="_Toc39143421" w:displacedByCustomXml="prev"/>
    <w:bookmarkEnd w:id="130" w:displacedByCustomXml="prev"/>
    <w:bookmarkStart w:id="131" w:name="_Toc39125511" w:displacedByCustomXml="prev"/>
    <w:bookmarkEnd w:id="131" w:displacedByCustomXml="prev"/>
    <w:bookmarkStart w:id="132" w:name="_Toc39119602" w:displacedByCustomXml="prev"/>
    <w:bookmarkEnd w:id="132" w:displacedByCustomXml="prev"/>
    <w:bookmarkStart w:id="133" w:name="_Toc39096657" w:displacedByCustomXml="prev"/>
    <w:bookmarkEnd w:id="133" w:displacedByCustomXml="prev"/>
    <w:bookmarkStart w:id="134" w:name="_Toc39062103" w:displacedByCustomXml="prev"/>
    <w:bookmarkEnd w:id="134" w:displacedByCustomXml="prev"/>
    <w:bookmarkStart w:id="135" w:name="_Toc39009439" w:displacedByCustomXml="prev"/>
    <w:bookmarkEnd w:id="135" w:displacedByCustomXml="prev"/>
    <w:bookmarkStart w:id="136" w:name="_Toc39007985" w:displacedByCustomXml="prev"/>
    <w:bookmarkEnd w:id="136" w:displacedByCustomXml="prev"/>
    <w:bookmarkStart w:id="137" w:name="_Toc39007915" w:displacedByCustomXml="prev"/>
    <w:bookmarkEnd w:id="137" w:displacedByCustomXml="prev"/>
    <w:bookmarkStart w:id="138" w:name="_Toc39007372" w:displacedByCustomXml="prev"/>
    <w:bookmarkEnd w:id="138" w:displacedByCustomXml="prev"/>
    <w:bookmarkStart w:id="139" w:name="_Toc39007299" w:displacedByCustomXml="prev"/>
    <w:bookmarkEnd w:id="139" w:displacedByCustomXml="prev"/>
    <w:bookmarkStart w:id="140" w:name="_Toc38974850" w:displacedByCustomXml="prev"/>
    <w:bookmarkEnd w:id="140" w:displacedByCustomXml="prev"/>
    <w:bookmarkStart w:id="141" w:name="_Toc38968160" w:displacedByCustomXml="prev"/>
    <w:bookmarkEnd w:id="141" w:displacedByCustomXml="prev"/>
    <w:bookmarkStart w:id="142" w:name="_Toc38968084" w:displacedByCustomXml="prev"/>
    <w:bookmarkEnd w:id="142" w:displacedByCustomXml="prev"/>
    <w:bookmarkStart w:id="143" w:name="_Toc38968009" w:displacedByCustomXml="prev"/>
    <w:bookmarkEnd w:id="143" w:displacedByCustomXml="prev"/>
    <w:bookmarkStart w:id="144" w:name="_Toc38967934" w:displacedByCustomXml="prev"/>
    <w:bookmarkEnd w:id="144" w:displacedByCustomXml="prev"/>
    <w:bookmarkStart w:id="145" w:name="_Toc38967859" w:displacedByCustomXml="prev"/>
    <w:bookmarkEnd w:id="145" w:displacedByCustomXml="prev"/>
    <w:bookmarkStart w:id="146" w:name="_Toc38966553" w:displacedByCustomXml="prev"/>
    <w:bookmarkEnd w:id="146" w:displacedByCustomXml="prev"/>
    <w:bookmarkStart w:id="147" w:name="_Toc38966478" w:displacedByCustomXml="prev"/>
    <w:bookmarkEnd w:id="147" w:displacedByCustomXml="prev"/>
    <w:bookmarkStart w:id="148" w:name="_Toc38966160" w:displacedByCustomXml="prev"/>
    <w:bookmarkEnd w:id="148" w:displacedByCustomXml="prev"/>
    <w:bookmarkStart w:id="149" w:name="_Toc38966066" w:displacedByCustomXml="prev"/>
    <w:bookmarkEnd w:id="149" w:displacedByCustomXml="prev"/>
    <w:bookmarkStart w:id="150" w:name="_Toc38966009" w:displacedByCustomXml="prev"/>
    <w:bookmarkEnd w:id="150" w:displacedByCustomXml="prev"/>
    <w:bookmarkStart w:id="151" w:name="_Toc39149419" w:displacedByCustomXml="prev"/>
    <w:bookmarkEnd w:id="151" w:displacedByCustomXml="prev"/>
    <w:bookmarkStart w:id="152" w:name="_Toc39148827" w:displacedByCustomXml="prev"/>
    <w:bookmarkEnd w:id="152" w:displacedByCustomXml="prev"/>
    <w:bookmarkStart w:id="153" w:name="_Toc39143593" w:displacedByCustomXml="prev"/>
    <w:bookmarkEnd w:id="153" w:displacedByCustomXml="prev"/>
    <w:bookmarkStart w:id="154" w:name="_Toc39143507" w:displacedByCustomXml="prev"/>
    <w:bookmarkEnd w:id="154" w:displacedByCustomXml="prev"/>
    <w:bookmarkStart w:id="155" w:name="_Toc39143420" w:displacedByCustomXml="prev"/>
    <w:bookmarkEnd w:id="155" w:displacedByCustomXml="prev"/>
    <w:bookmarkStart w:id="156" w:name="_Toc39125510" w:displacedByCustomXml="prev"/>
    <w:bookmarkEnd w:id="156" w:displacedByCustomXml="prev"/>
    <w:bookmarkStart w:id="157" w:name="_Toc39119601" w:displacedByCustomXml="prev"/>
    <w:bookmarkEnd w:id="157" w:displacedByCustomXml="prev"/>
    <w:bookmarkStart w:id="158" w:name="_Toc39096656" w:displacedByCustomXml="prev"/>
    <w:bookmarkEnd w:id="158" w:displacedByCustomXml="prev"/>
    <w:bookmarkStart w:id="159" w:name="_Toc39062102" w:displacedByCustomXml="prev"/>
    <w:bookmarkEnd w:id="159" w:displacedByCustomXml="prev"/>
    <w:bookmarkStart w:id="160" w:name="_Toc39009438" w:displacedByCustomXml="prev"/>
    <w:bookmarkEnd w:id="160" w:displacedByCustomXml="prev"/>
    <w:bookmarkStart w:id="161" w:name="_Toc39007984" w:displacedByCustomXml="prev"/>
    <w:bookmarkEnd w:id="161" w:displacedByCustomXml="prev"/>
    <w:bookmarkStart w:id="162" w:name="_Toc39007914" w:displacedByCustomXml="prev"/>
    <w:bookmarkEnd w:id="162" w:displacedByCustomXml="prev"/>
    <w:bookmarkStart w:id="163" w:name="_Toc39007371" w:displacedByCustomXml="prev"/>
    <w:bookmarkEnd w:id="163" w:displacedByCustomXml="prev"/>
    <w:bookmarkStart w:id="164" w:name="_Toc39007298" w:displacedByCustomXml="prev"/>
    <w:bookmarkEnd w:id="164" w:displacedByCustomXml="prev"/>
    <w:bookmarkStart w:id="165" w:name="_Toc38974849" w:displacedByCustomXml="prev"/>
    <w:bookmarkEnd w:id="165" w:displacedByCustomXml="prev"/>
    <w:bookmarkStart w:id="166" w:name="_Toc38968159" w:displacedByCustomXml="prev"/>
    <w:bookmarkEnd w:id="166" w:displacedByCustomXml="prev"/>
    <w:bookmarkStart w:id="167" w:name="_Toc38968083" w:displacedByCustomXml="prev"/>
    <w:bookmarkEnd w:id="167" w:displacedByCustomXml="prev"/>
    <w:bookmarkStart w:id="168" w:name="_Toc38968008" w:displacedByCustomXml="prev"/>
    <w:bookmarkEnd w:id="168" w:displacedByCustomXml="prev"/>
    <w:bookmarkStart w:id="169" w:name="_Toc38967933" w:displacedByCustomXml="prev"/>
    <w:bookmarkEnd w:id="169" w:displacedByCustomXml="prev"/>
    <w:bookmarkStart w:id="170" w:name="_Toc38967858" w:displacedByCustomXml="prev"/>
    <w:bookmarkEnd w:id="170" w:displacedByCustomXml="prev"/>
    <w:bookmarkStart w:id="171" w:name="_Toc38966552" w:displacedByCustomXml="prev"/>
    <w:bookmarkEnd w:id="171" w:displacedByCustomXml="prev"/>
    <w:bookmarkStart w:id="172" w:name="_Toc38966477" w:displacedByCustomXml="prev"/>
    <w:bookmarkEnd w:id="172" w:displacedByCustomXml="prev"/>
    <w:bookmarkStart w:id="173" w:name="_Toc38966159" w:displacedByCustomXml="prev"/>
    <w:bookmarkEnd w:id="173" w:displacedByCustomXml="prev"/>
    <w:bookmarkStart w:id="174" w:name="_Toc38966065" w:displacedByCustomXml="prev"/>
    <w:bookmarkEnd w:id="174" w:displacedByCustomXml="prev"/>
    <w:bookmarkStart w:id="175" w:name="_Toc38966008" w:displacedByCustomXml="prev"/>
    <w:bookmarkEnd w:id="175" w:displacedByCustomXml="prev"/>
    <w:bookmarkStart w:id="176" w:name="_Toc38966134" w:displacedByCustomXml="prev"/>
    <w:bookmarkEnd w:id="176" w:displacedByCustomXml="prev"/>
    <w:bookmarkStart w:id="177" w:name="_Toc38966133" w:displacedByCustomXml="prev"/>
    <w:bookmarkEnd w:id="177" w:displacedByCustomXml="prev"/>
    <w:bookmarkStart w:id="178" w:name="_Toc38966132" w:displacedByCustomXml="prev"/>
    <w:bookmarkEnd w:id="178" w:displacedByCustomXml="prev"/>
    <w:bookmarkStart w:id="179" w:name="_Toc38966131" w:displacedByCustomXml="prev"/>
    <w:bookmarkEnd w:id="179" w:displacedByCustomXml="prev"/>
    <w:bookmarkStart w:id="180" w:name="_Toc38966130" w:displacedByCustomXml="prev"/>
    <w:bookmarkEnd w:id="180" w:displacedByCustomXml="prev"/>
    <w:bookmarkStart w:id="181" w:name="_Toc38966128" w:displacedByCustomXml="prev"/>
    <w:bookmarkEnd w:id="181" w:displacedByCustomXml="prev"/>
    <w:bookmarkStart w:id="182" w:name="_Toc39125482" w:displacedByCustomXml="prev"/>
    <w:bookmarkEnd w:id="182" w:displacedByCustomXml="prev"/>
    <w:bookmarkStart w:id="183" w:name="_Toc39119579" w:displacedByCustomXml="prev"/>
    <w:bookmarkEnd w:id="183" w:displacedByCustomXml="prev"/>
    <w:bookmarkStart w:id="184" w:name="_Toc39096634" w:displacedByCustomXml="prev"/>
    <w:bookmarkEnd w:id="184" w:displacedByCustomXml="prev"/>
    <w:bookmarkStart w:id="185" w:name="_Toc39062080" w:displacedByCustomXml="prev"/>
    <w:bookmarkEnd w:id="185" w:displacedByCustomXml="prev"/>
    <w:bookmarkStart w:id="186" w:name="_Toc39009416" w:displacedByCustomXml="prev"/>
    <w:bookmarkEnd w:id="186" w:displacedByCustomXml="prev"/>
    <w:bookmarkStart w:id="187" w:name="_Toc39007962" w:displacedByCustomXml="prev"/>
    <w:bookmarkEnd w:id="187" w:displacedByCustomXml="prev"/>
    <w:bookmarkStart w:id="188" w:name="_Toc39007892" w:displacedByCustomXml="prev"/>
    <w:bookmarkEnd w:id="188" w:displacedByCustomXml="prev"/>
    <w:bookmarkStart w:id="189" w:name="_Toc39007346" w:displacedByCustomXml="prev"/>
    <w:bookmarkEnd w:id="189" w:displacedByCustomXml="prev"/>
    <w:bookmarkStart w:id="190" w:name="_Toc39007273" w:displacedByCustomXml="prev"/>
    <w:bookmarkEnd w:id="190" w:displacedByCustomXml="prev"/>
    <w:bookmarkStart w:id="191" w:name="_Toc38974823" w:displacedByCustomXml="prev"/>
    <w:bookmarkEnd w:id="191" w:displacedByCustomXml="prev"/>
    <w:bookmarkStart w:id="192" w:name="_Toc38968133" w:displacedByCustomXml="prev"/>
    <w:bookmarkEnd w:id="192" w:displacedByCustomXml="prev"/>
    <w:bookmarkStart w:id="193" w:name="_Toc38968057" w:displacedByCustomXml="prev"/>
    <w:bookmarkEnd w:id="193" w:displacedByCustomXml="prev"/>
    <w:bookmarkStart w:id="194" w:name="_Toc38967982" w:displacedByCustomXml="prev"/>
    <w:bookmarkEnd w:id="194" w:displacedByCustomXml="prev"/>
    <w:bookmarkStart w:id="195" w:name="_Toc38967907" w:displacedByCustomXml="prev"/>
    <w:bookmarkEnd w:id="195" w:displacedByCustomXml="prev"/>
    <w:bookmarkStart w:id="196" w:name="_Toc38967832" w:displacedByCustomXml="prev"/>
    <w:bookmarkEnd w:id="196" w:displacedByCustomXml="prev"/>
    <w:bookmarkStart w:id="197" w:name="_Toc38966527" w:displacedByCustomXml="prev"/>
    <w:bookmarkEnd w:id="197" w:displacedByCustomXml="prev"/>
    <w:bookmarkStart w:id="198" w:name="_Toc38966452" w:displacedByCustomXml="prev"/>
    <w:bookmarkEnd w:id="198" w:displacedByCustomXml="prev"/>
    <w:bookmarkStart w:id="199" w:name="_Toc38966121" w:displacedByCustomXml="prev"/>
    <w:bookmarkEnd w:id="199" w:displacedByCustomXml="prev"/>
    <w:bookmarkStart w:id="200" w:name="_Toc38966060" w:displacedByCustomXml="prev"/>
    <w:bookmarkEnd w:id="200" w:displacedByCustomXml="prev"/>
    <w:bookmarkStart w:id="201" w:name="_Toc38966003" w:displacedByCustomXml="prev"/>
    <w:bookmarkEnd w:id="201" w:displacedByCustomXml="prev"/>
    <w:bookmarkStart w:id="202" w:name="_Toc38964601" w:displacedByCustomXml="prev"/>
    <w:bookmarkEnd w:id="202" w:displacedByCustomXml="prev"/>
    <w:bookmarkStart w:id="203" w:name="_Toc38956319" w:displacedByCustomXml="prev"/>
    <w:bookmarkEnd w:id="203" w:displacedByCustomXml="prev"/>
    <w:bookmarkStart w:id="204" w:name="_Toc38955280" w:displacedByCustomXml="prev"/>
    <w:bookmarkEnd w:id="204" w:displacedByCustomXml="prev"/>
    <w:bookmarkStart w:id="205" w:name="_Toc38955205" w:displacedByCustomXml="prev"/>
    <w:bookmarkEnd w:id="205" w:displacedByCustomXml="prev"/>
    <w:bookmarkStart w:id="206" w:name="_Toc38904425" w:displacedByCustomXml="prev"/>
    <w:bookmarkEnd w:id="206" w:displacedByCustomXml="prev"/>
    <w:bookmarkStart w:id="207" w:name="_Toc39125481" w:displacedByCustomXml="prev"/>
    <w:bookmarkEnd w:id="207" w:displacedByCustomXml="prev"/>
    <w:bookmarkStart w:id="208" w:name="_Toc39125480" w:displacedByCustomXml="prev"/>
    <w:bookmarkEnd w:id="208" w:displacedByCustomXml="prev"/>
    <w:bookmarkStart w:id="209" w:name="_Toc39125479" w:displacedByCustomXml="prev"/>
    <w:bookmarkEnd w:id="209" w:displacedByCustomXml="prev"/>
    <w:bookmarkStart w:id="210" w:name="_Toc39125478" w:displacedByCustomXml="prev"/>
    <w:bookmarkEnd w:id="210" w:displacedByCustomXml="prev"/>
    <w:bookmarkStart w:id="211" w:name="_Toc39125477" w:displacedByCustomXml="prev"/>
    <w:bookmarkEnd w:id="211" w:displacedByCustomXml="prev"/>
    <w:sectPr w:rsidR="00E32FB6" w:rsidRPr="00A14D57" w:rsidSect="00193242">
      <w:headerReference w:type="even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723E" w14:textId="77777777" w:rsidR="00157943" w:rsidRDefault="00157943" w:rsidP="00025DAB">
      <w:pPr>
        <w:spacing w:after="0" w:line="240" w:lineRule="auto"/>
      </w:pPr>
      <w:r>
        <w:separator/>
      </w:r>
    </w:p>
  </w:endnote>
  <w:endnote w:type="continuationSeparator" w:id="0">
    <w:p w14:paraId="1CE8D0BC" w14:textId="77777777" w:rsidR="00157943" w:rsidRDefault="00157943" w:rsidP="0002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2081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09267" w14:textId="77777777" w:rsidR="000D6ADB" w:rsidRDefault="000D6ADB" w:rsidP="00DD2B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D4BD7" w14:textId="77777777" w:rsidR="000D6ADB" w:rsidRDefault="000D6ADB" w:rsidP="00DD2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1726575"/>
      <w:docPartObj>
        <w:docPartGallery w:val="Page Numbers (Bottom of Page)"/>
        <w:docPartUnique/>
      </w:docPartObj>
    </w:sdtPr>
    <w:sdtEndPr>
      <w:rPr>
        <w:rStyle w:val="PageNumber"/>
        <w:rFonts w:cs="Arial"/>
        <w:b/>
        <w:bCs/>
      </w:rPr>
    </w:sdtEndPr>
    <w:sdtContent>
      <w:p w14:paraId="3545B285" w14:textId="77777777" w:rsidR="000D6ADB" w:rsidRPr="00D64DFF" w:rsidRDefault="000D6ADB" w:rsidP="00DD2BAB">
        <w:pPr>
          <w:pStyle w:val="Footer"/>
          <w:framePr w:wrap="none" w:vAnchor="text" w:hAnchor="margin" w:xAlign="right" w:y="1"/>
          <w:rPr>
            <w:rStyle w:val="PageNumber"/>
            <w:rFonts w:cs="Arial"/>
            <w:b/>
            <w:bCs/>
          </w:rPr>
        </w:pPr>
        <w:r w:rsidRPr="00D64DFF">
          <w:rPr>
            <w:rStyle w:val="PageNumber"/>
            <w:rFonts w:cs="Arial"/>
            <w:b/>
            <w:bCs/>
          </w:rPr>
          <w:fldChar w:fldCharType="begin"/>
        </w:r>
        <w:r w:rsidRPr="00D64DFF">
          <w:rPr>
            <w:rStyle w:val="PageNumber"/>
            <w:rFonts w:cs="Arial"/>
            <w:b/>
            <w:bCs/>
          </w:rPr>
          <w:instrText xml:space="preserve"> PAGE </w:instrText>
        </w:r>
        <w:r w:rsidRPr="00D64DFF">
          <w:rPr>
            <w:rStyle w:val="PageNumber"/>
            <w:rFonts w:cs="Arial"/>
            <w:b/>
            <w:bCs/>
          </w:rPr>
          <w:fldChar w:fldCharType="separate"/>
        </w:r>
        <w:r w:rsidRPr="00D64DFF">
          <w:rPr>
            <w:rStyle w:val="PageNumber"/>
            <w:rFonts w:cs="Arial"/>
            <w:b/>
            <w:bCs/>
            <w:noProof/>
          </w:rPr>
          <w:t>2</w:t>
        </w:r>
        <w:r w:rsidRPr="00D64DFF">
          <w:rPr>
            <w:rStyle w:val="PageNumber"/>
            <w:rFonts w:cs="Arial"/>
            <w:b/>
            <w:bCs/>
          </w:rPr>
          <w:fldChar w:fldCharType="end"/>
        </w:r>
      </w:p>
    </w:sdtContent>
  </w:sdt>
  <w:p w14:paraId="4DDE67D1" w14:textId="4A1BB43B" w:rsidR="000D6ADB" w:rsidRPr="00D64DFF" w:rsidRDefault="000D6ADB" w:rsidP="00DD2BAB">
    <w:pPr>
      <w:pStyle w:val="Footer"/>
      <w:ind w:right="360"/>
      <w:jc w:val="center"/>
      <w:rPr>
        <w:rFonts w:cs="Arial"/>
        <w:b/>
        <w:bCs/>
        <w:spacing w:val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D1B0" w14:textId="77777777" w:rsidR="00157943" w:rsidRDefault="00157943" w:rsidP="00025DAB">
      <w:pPr>
        <w:spacing w:after="0" w:line="240" w:lineRule="auto"/>
      </w:pPr>
      <w:r>
        <w:separator/>
      </w:r>
    </w:p>
  </w:footnote>
  <w:footnote w:type="continuationSeparator" w:id="0">
    <w:p w14:paraId="1BEF7409" w14:textId="77777777" w:rsidR="00157943" w:rsidRDefault="00157943" w:rsidP="00025DAB">
      <w:pPr>
        <w:spacing w:after="0" w:line="240" w:lineRule="auto"/>
      </w:pPr>
      <w:r>
        <w:continuationSeparator/>
      </w:r>
    </w:p>
  </w:footnote>
  <w:footnote w:id="1">
    <w:p w14:paraId="1CB8F1E2" w14:textId="04D42C22" w:rsidR="003C7CE9" w:rsidRPr="003C7CE9" w:rsidRDefault="003C7CE9">
      <w:pPr>
        <w:pStyle w:val="FootnoteText"/>
        <w:rPr>
          <w:rFonts w:ascii="Georgia" w:hAnsi="Georgia"/>
        </w:rPr>
      </w:pPr>
      <w:r w:rsidRPr="003C7CE9">
        <w:rPr>
          <w:rStyle w:val="FootnoteReference"/>
          <w:rFonts w:ascii="Georgia" w:hAnsi="Georgia"/>
        </w:rPr>
        <w:footnoteRef/>
      </w:r>
      <w:r w:rsidRPr="003C7CE9">
        <w:rPr>
          <w:rFonts w:ascii="Georgia" w:hAnsi="Georgia"/>
        </w:rPr>
        <w:t xml:space="preserve"> These may be managed by other aspects of the FI’s business such as Human Resources, Facility Management, Operational Risk Management etc.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9C25" w14:textId="74656A10" w:rsidR="009B74DC" w:rsidRPr="00A14D57" w:rsidRDefault="009B74DC">
    <w:pPr>
      <w:pStyle w:val="Header"/>
      <w:rPr>
        <w:rFonts w:ascii="Georgia" w:hAnsi="Georgia"/>
      </w:rPr>
    </w:pPr>
    <w:r w:rsidRPr="00A14D57">
      <w:rPr>
        <w:rFonts w:ascii="Georgia" w:hAnsi="Georgia"/>
        <w:noProof/>
      </w:rPr>
      <w:drawing>
        <wp:anchor distT="0" distB="0" distL="114300" distR="114300" simplePos="0" relativeHeight="251661312" behindDoc="0" locked="0" layoutInCell="1" allowOverlap="1" wp14:anchorId="7418E93F" wp14:editId="7985F15E">
          <wp:simplePos x="0" y="0"/>
          <wp:positionH relativeFrom="rightMargin">
            <wp:align>left</wp:align>
          </wp:positionH>
          <wp:positionV relativeFrom="margin">
            <wp:posOffset>-551180</wp:posOffset>
          </wp:positionV>
          <wp:extent cx="676275" cy="26797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98077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D53" w:rsidRPr="00A14D57">
      <w:rPr>
        <w:rFonts w:ascii="Georgia" w:hAnsi="Georgia"/>
      </w:rPr>
      <w:t xml:space="preserve">OUTLINE OF </w:t>
    </w:r>
    <w:r w:rsidRPr="00A14D57">
      <w:rPr>
        <w:rFonts w:ascii="Georgia" w:hAnsi="Georgia"/>
      </w:rPr>
      <w:t xml:space="preserve">HIGH RISK </w:t>
    </w:r>
    <w:r w:rsidR="009704C7" w:rsidRPr="00A14D57">
      <w:rPr>
        <w:rFonts w:ascii="Georgia" w:hAnsi="Georgia"/>
      </w:rPr>
      <w:t>FIs</w:t>
    </w:r>
    <w:r w:rsidRPr="00A14D57">
      <w:rPr>
        <w:rFonts w:ascii="Georgia" w:hAnsi="Georgia"/>
      </w:rPr>
      <w:t xml:space="preserve"> ESMS </w:t>
    </w:r>
    <w:r w:rsidR="000C6D53" w:rsidRPr="00A14D57">
      <w:rPr>
        <w:rFonts w:ascii="Georgia" w:hAnsi="Georgia"/>
      </w:rPr>
      <w:t>MANUAL</w:t>
    </w:r>
    <w:r w:rsidRPr="00A14D57"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6922" w14:textId="77777777" w:rsidR="000D6ADB" w:rsidRDefault="000D6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B803" w14:textId="77777777" w:rsidR="000D6ADB" w:rsidRDefault="000D6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26B4"/>
    <w:multiLevelType w:val="multilevel"/>
    <w:tmpl w:val="AE602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A12C2D"/>
    <w:multiLevelType w:val="multilevel"/>
    <w:tmpl w:val="05EC90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DEB258C"/>
    <w:multiLevelType w:val="multilevel"/>
    <w:tmpl w:val="601C7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48E40640"/>
    <w:multiLevelType w:val="multilevel"/>
    <w:tmpl w:val="11043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9271106"/>
    <w:multiLevelType w:val="multilevel"/>
    <w:tmpl w:val="13A8548C"/>
    <w:lvl w:ilvl="0">
      <w:start w:val="1"/>
      <w:numFmt w:val="decimal"/>
      <w:lvlText w:val="%1"/>
      <w:lvlJc w:val="left"/>
      <w:pPr>
        <w:ind w:left="720" w:hanging="360"/>
      </w:pPr>
      <w:rPr>
        <w:rFonts w:cs="Arial" w:hint="default"/>
        <w:color w:val="000000" w:themeColor="text1"/>
        <w:sz w:val="20"/>
      </w:rPr>
    </w:lvl>
    <w:lvl w:ilvl="1">
      <w:start w:val="1"/>
      <w:numFmt w:val="decimal"/>
      <w:pStyle w:val="Heading4"/>
      <w:isLgl/>
      <w:lvlText w:val="%1.%2"/>
      <w:lvlJc w:val="left"/>
      <w:pPr>
        <w:ind w:left="720" w:hanging="360"/>
      </w:pPr>
      <w:rPr>
        <w:rFonts w:cs="Arial"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i/>
      </w:rPr>
    </w:lvl>
  </w:abstractNum>
  <w:abstractNum w:abstractNumId="5" w15:restartNumberingAfterBreak="0">
    <w:nsid w:val="570B1C0F"/>
    <w:multiLevelType w:val="multilevel"/>
    <w:tmpl w:val="05EC90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1572387"/>
    <w:multiLevelType w:val="multilevel"/>
    <w:tmpl w:val="3B4E9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19A784C"/>
    <w:multiLevelType w:val="multilevel"/>
    <w:tmpl w:val="05EC90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B7F0FDB"/>
    <w:multiLevelType w:val="hybridMultilevel"/>
    <w:tmpl w:val="EDBC0D76"/>
    <w:lvl w:ilvl="0" w:tplc="CAE407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TAyMDK2MDEyNDJT0lEKTi0uzszPAykwqQUA9XuxiSwAAAA="/>
  </w:docVars>
  <w:rsids>
    <w:rsidRoot w:val="00B82773"/>
    <w:rsid w:val="0000000B"/>
    <w:rsid w:val="000005BF"/>
    <w:rsid w:val="00000CFC"/>
    <w:rsid w:val="000063E1"/>
    <w:rsid w:val="00007005"/>
    <w:rsid w:val="00007AB2"/>
    <w:rsid w:val="00011691"/>
    <w:rsid w:val="0001214A"/>
    <w:rsid w:val="00012897"/>
    <w:rsid w:val="00013066"/>
    <w:rsid w:val="00013298"/>
    <w:rsid w:val="0001564D"/>
    <w:rsid w:val="00016EBF"/>
    <w:rsid w:val="00017257"/>
    <w:rsid w:val="00020200"/>
    <w:rsid w:val="00020C12"/>
    <w:rsid w:val="00020EA8"/>
    <w:rsid w:val="000221F8"/>
    <w:rsid w:val="000229D7"/>
    <w:rsid w:val="000230E2"/>
    <w:rsid w:val="000232A2"/>
    <w:rsid w:val="0002372E"/>
    <w:rsid w:val="0002521A"/>
    <w:rsid w:val="0002546B"/>
    <w:rsid w:val="00025B9F"/>
    <w:rsid w:val="00025DAB"/>
    <w:rsid w:val="00026090"/>
    <w:rsid w:val="00026C80"/>
    <w:rsid w:val="000317FC"/>
    <w:rsid w:val="00031E24"/>
    <w:rsid w:val="00033D2B"/>
    <w:rsid w:val="0003519D"/>
    <w:rsid w:val="0003545E"/>
    <w:rsid w:val="000363F8"/>
    <w:rsid w:val="0003654D"/>
    <w:rsid w:val="000404E0"/>
    <w:rsid w:val="000415B1"/>
    <w:rsid w:val="000416C7"/>
    <w:rsid w:val="0004261D"/>
    <w:rsid w:val="00042D34"/>
    <w:rsid w:val="00044A3B"/>
    <w:rsid w:val="00044FF1"/>
    <w:rsid w:val="0004504B"/>
    <w:rsid w:val="00046050"/>
    <w:rsid w:val="000477C2"/>
    <w:rsid w:val="00052481"/>
    <w:rsid w:val="00052A05"/>
    <w:rsid w:val="00052EC2"/>
    <w:rsid w:val="00054089"/>
    <w:rsid w:val="00054848"/>
    <w:rsid w:val="000551D2"/>
    <w:rsid w:val="00055485"/>
    <w:rsid w:val="00056436"/>
    <w:rsid w:val="00056661"/>
    <w:rsid w:val="000578DA"/>
    <w:rsid w:val="00061113"/>
    <w:rsid w:val="0006204E"/>
    <w:rsid w:val="00063D1F"/>
    <w:rsid w:val="00064608"/>
    <w:rsid w:val="00064B28"/>
    <w:rsid w:val="000660C4"/>
    <w:rsid w:val="00066DC6"/>
    <w:rsid w:val="000701AF"/>
    <w:rsid w:val="0007314A"/>
    <w:rsid w:val="00076347"/>
    <w:rsid w:val="000764AE"/>
    <w:rsid w:val="0007669D"/>
    <w:rsid w:val="00077864"/>
    <w:rsid w:val="000807A8"/>
    <w:rsid w:val="00080CC2"/>
    <w:rsid w:val="000829CD"/>
    <w:rsid w:val="00082E80"/>
    <w:rsid w:val="0008301E"/>
    <w:rsid w:val="0008395C"/>
    <w:rsid w:val="00083B97"/>
    <w:rsid w:val="0008465F"/>
    <w:rsid w:val="00084678"/>
    <w:rsid w:val="00087319"/>
    <w:rsid w:val="00090416"/>
    <w:rsid w:val="00090CD8"/>
    <w:rsid w:val="000911B6"/>
    <w:rsid w:val="000933A4"/>
    <w:rsid w:val="00093550"/>
    <w:rsid w:val="00094479"/>
    <w:rsid w:val="00094D63"/>
    <w:rsid w:val="00094E96"/>
    <w:rsid w:val="00095958"/>
    <w:rsid w:val="00096564"/>
    <w:rsid w:val="00096AC0"/>
    <w:rsid w:val="00096B70"/>
    <w:rsid w:val="00096EC9"/>
    <w:rsid w:val="000A07C7"/>
    <w:rsid w:val="000A08A7"/>
    <w:rsid w:val="000A29CD"/>
    <w:rsid w:val="000A4501"/>
    <w:rsid w:val="000A4E1F"/>
    <w:rsid w:val="000A4F4B"/>
    <w:rsid w:val="000A56DA"/>
    <w:rsid w:val="000A691F"/>
    <w:rsid w:val="000A7295"/>
    <w:rsid w:val="000B05FA"/>
    <w:rsid w:val="000B1A7C"/>
    <w:rsid w:val="000B24C8"/>
    <w:rsid w:val="000B2927"/>
    <w:rsid w:val="000B445B"/>
    <w:rsid w:val="000B5936"/>
    <w:rsid w:val="000B5A13"/>
    <w:rsid w:val="000B6C00"/>
    <w:rsid w:val="000B6CE3"/>
    <w:rsid w:val="000B6FA5"/>
    <w:rsid w:val="000B764B"/>
    <w:rsid w:val="000B79A8"/>
    <w:rsid w:val="000B7D23"/>
    <w:rsid w:val="000C15E1"/>
    <w:rsid w:val="000C1F3C"/>
    <w:rsid w:val="000C344E"/>
    <w:rsid w:val="000C4E79"/>
    <w:rsid w:val="000C5993"/>
    <w:rsid w:val="000C6564"/>
    <w:rsid w:val="000C6D53"/>
    <w:rsid w:val="000D1279"/>
    <w:rsid w:val="000D2F61"/>
    <w:rsid w:val="000D3E16"/>
    <w:rsid w:val="000D40B4"/>
    <w:rsid w:val="000D45A0"/>
    <w:rsid w:val="000D4959"/>
    <w:rsid w:val="000D5878"/>
    <w:rsid w:val="000D6ADB"/>
    <w:rsid w:val="000D796F"/>
    <w:rsid w:val="000E0989"/>
    <w:rsid w:val="000E15D2"/>
    <w:rsid w:val="000E23EE"/>
    <w:rsid w:val="000E3916"/>
    <w:rsid w:val="000E43B9"/>
    <w:rsid w:val="000E6580"/>
    <w:rsid w:val="000E7045"/>
    <w:rsid w:val="000E7547"/>
    <w:rsid w:val="000E7B19"/>
    <w:rsid w:val="000F19C3"/>
    <w:rsid w:val="000F23BF"/>
    <w:rsid w:val="000F2904"/>
    <w:rsid w:val="000F498E"/>
    <w:rsid w:val="000F5CEC"/>
    <w:rsid w:val="000F6AC8"/>
    <w:rsid w:val="000F6DF2"/>
    <w:rsid w:val="000F7020"/>
    <w:rsid w:val="000F76B2"/>
    <w:rsid w:val="000F7979"/>
    <w:rsid w:val="000F7B15"/>
    <w:rsid w:val="000F7CB6"/>
    <w:rsid w:val="000F7D06"/>
    <w:rsid w:val="001006EC"/>
    <w:rsid w:val="00100731"/>
    <w:rsid w:val="00100CB7"/>
    <w:rsid w:val="00100F49"/>
    <w:rsid w:val="001015EC"/>
    <w:rsid w:val="001028D1"/>
    <w:rsid w:val="00102DB5"/>
    <w:rsid w:val="00104AA3"/>
    <w:rsid w:val="00106A21"/>
    <w:rsid w:val="00107095"/>
    <w:rsid w:val="0010749D"/>
    <w:rsid w:val="0011100C"/>
    <w:rsid w:val="001124EA"/>
    <w:rsid w:val="001128A2"/>
    <w:rsid w:val="0011337F"/>
    <w:rsid w:val="0011342D"/>
    <w:rsid w:val="001161BC"/>
    <w:rsid w:val="00116A1D"/>
    <w:rsid w:val="00116AE8"/>
    <w:rsid w:val="001207A6"/>
    <w:rsid w:val="001209C6"/>
    <w:rsid w:val="00121E43"/>
    <w:rsid w:val="001221B2"/>
    <w:rsid w:val="00123D04"/>
    <w:rsid w:val="001244A2"/>
    <w:rsid w:val="00124622"/>
    <w:rsid w:val="0012529E"/>
    <w:rsid w:val="001273B2"/>
    <w:rsid w:val="00130065"/>
    <w:rsid w:val="00131971"/>
    <w:rsid w:val="0013327A"/>
    <w:rsid w:val="0013345B"/>
    <w:rsid w:val="00133F12"/>
    <w:rsid w:val="001345A1"/>
    <w:rsid w:val="001345BC"/>
    <w:rsid w:val="00136C8C"/>
    <w:rsid w:val="001373D3"/>
    <w:rsid w:val="001379FD"/>
    <w:rsid w:val="00137EF5"/>
    <w:rsid w:val="00142498"/>
    <w:rsid w:val="00142CB9"/>
    <w:rsid w:val="00142F91"/>
    <w:rsid w:val="0014378D"/>
    <w:rsid w:val="001445FC"/>
    <w:rsid w:val="00144D0A"/>
    <w:rsid w:val="001459A7"/>
    <w:rsid w:val="001461D9"/>
    <w:rsid w:val="001469D3"/>
    <w:rsid w:val="00150AD3"/>
    <w:rsid w:val="001513F5"/>
    <w:rsid w:val="00152606"/>
    <w:rsid w:val="00154404"/>
    <w:rsid w:val="0015487C"/>
    <w:rsid w:val="00154B12"/>
    <w:rsid w:val="00155036"/>
    <w:rsid w:val="00155138"/>
    <w:rsid w:val="001553A1"/>
    <w:rsid w:val="001570CB"/>
    <w:rsid w:val="0015730E"/>
    <w:rsid w:val="00157943"/>
    <w:rsid w:val="00160B15"/>
    <w:rsid w:val="00160C42"/>
    <w:rsid w:val="00161787"/>
    <w:rsid w:val="00161D75"/>
    <w:rsid w:val="001621CB"/>
    <w:rsid w:val="0016356C"/>
    <w:rsid w:val="00165917"/>
    <w:rsid w:val="00166644"/>
    <w:rsid w:val="001675A0"/>
    <w:rsid w:val="00170E3D"/>
    <w:rsid w:val="001712A1"/>
    <w:rsid w:val="00172457"/>
    <w:rsid w:val="00172B3B"/>
    <w:rsid w:val="001737D0"/>
    <w:rsid w:val="00173900"/>
    <w:rsid w:val="001739AA"/>
    <w:rsid w:val="00173C39"/>
    <w:rsid w:val="001740FE"/>
    <w:rsid w:val="0017433A"/>
    <w:rsid w:val="0017616E"/>
    <w:rsid w:val="00176CD3"/>
    <w:rsid w:val="0018065B"/>
    <w:rsid w:val="00180E8D"/>
    <w:rsid w:val="00180F9F"/>
    <w:rsid w:val="0018125A"/>
    <w:rsid w:val="001812C4"/>
    <w:rsid w:val="001814C3"/>
    <w:rsid w:val="00182841"/>
    <w:rsid w:val="001842D8"/>
    <w:rsid w:val="00184E9F"/>
    <w:rsid w:val="00185040"/>
    <w:rsid w:val="001854DF"/>
    <w:rsid w:val="00185C63"/>
    <w:rsid w:val="00186E8A"/>
    <w:rsid w:val="001874DD"/>
    <w:rsid w:val="00190274"/>
    <w:rsid w:val="001911C4"/>
    <w:rsid w:val="001918E1"/>
    <w:rsid w:val="00191ACE"/>
    <w:rsid w:val="00192DD9"/>
    <w:rsid w:val="001931A7"/>
    <w:rsid w:val="00193242"/>
    <w:rsid w:val="0019353E"/>
    <w:rsid w:val="001946DA"/>
    <w:rsid w:val="00194BB2"/>
    <w:rsid w:val="00194EEC"/>
    <w:rsid w:val="00195176"/>
    <w:rsid w:val="0019536D"/>
    <w:rsid w:val="00195AF4"/>
    <w:rsid w:val="00195F7A"/>
    <w:rsid w:val="00197000"/>
    <w:rsid w:val="00197B03"/>
    <w:rsid w:val="00197F6C"/>
    <w:rsid w:val="001A07BF"/>
    <w:rsid w:val="001A17F6"/>
    <w:rsid w:val="001A1951"/>
    <w:rsid w:val="001A20D0"/>
    <w:rsid w:val="001A24DB"/>
    <w:rsid w:val="001A258C"/>
    <w:rsid w:val="001A2C70"/>
    <w:rsid w:val="001A3E32"/>
    <w:rsid w:val="001A45ED"/>
    <w:rsid w:val="001A6582"/>
    <w:rsid w:val="001A6B82"/>
    <w:rsid w:val="001A74C3"/>
    <w:rsid w:val="001A79D0"/>
    <w:rsid w:val="001A7C92"/>
    <w:rsid w:val="001B0CD8"/>
    <w:rsid w:val="001B1DEB"/>
    <w:rsid w:val="001B2E56"/>
    <w:rsid w:val="001B391F"/>
    <w:rsid w:val="001B427C"/>
    <w:rsid w:val="001B45F2"/>
    <w:rsid w:val="001B4AC4"/>
    <w:rsid w:val="001B59FA"/>
    <w:rsid w:val="001B7D3E"/>
    <w:rsid w:val="001C11AF"/>
    <w:rsid w:val="001C176D"/>
    <w:rsid w:val="001C1D0D"/>
    <w:rsid w:val="001C1E9C"/>
    <w:rsid w:val="001C2944"/>
    <w:rsid w:val="001C2FBE"/>
    <w:rsid w:val="001C3171"/>
    <w:rsid w:val="001C413D"/>
    <w:rsid w:val="001C5258"/>
    <w:rsid w:val="001C6627"/>
    <w:rsid w:val="001C6999"/>
    <w:rsid w:val="001C7B4B"/>
    <w:rsid w:val="001D07C0"/>
    <w:rsid w:val="001D0903"/>
    <w:rsid w:val="001D31CD"/>
    <w:rsid w:val="001D4537"/>
    <w:rsid w:val="001D5274"/>
    <w:rsid w:val="001D52CB"/>
    <w:rsid w:val="001D5551"/>
    <w:rsid w:val="001E0217"/>
    <w:rsid w:val="001E2106"/>
    <w:rsid w:val="001E44C2"/>
    <w:rsid w:val="001E47D9"/>
    <w:rsid w:val="001E4EA1"/>
    <w:rsid w:val="001E6CAB"/>
    <w:rsid w:val="001E7563"/>
    <w:rsid w:val="001F0CF8"/>
    <w:rsid w:val="001F0FEA"/>
    <w:rsid w:val="001F1177"/>
    <w:rsid w:val="001F11CB"/>
    <w:rsid w:val="001F1E64"/>
    <w:rsid w:val="001F263B"/>
    <w:rsid w:val="001F43AF"/>
    <w:rsid w:val="001F5084"/>
    <w:rsid w:val="001F61F4"/>
    <w:rsid w:val="001F6C7D"/>
    <w:rsid w:val="001F6E3D"/>
    <w:rsid w:val="001F7AC5"/>
    <w:rsid w:val="001F7E22"/>
    <w:rsid w:val="001F7E6D"/>
    <w:rsid w:val="002012C4"/>
    <w:rsid w:val="00202406"/>
    <w:rsid w:val="00202AFD"/>
    <w:rsid w:val="002050AD"/>
    <w:rsid w:val="00210125"/>
    <w:rsid w:val="00212719"/>
    <w:rsid w:val="00212F48"/>
    <w:rsid w:val="002132DF"/>
    <w:rsid w:val="00213853"/>
    <w:rsid w:val="00214598"/>
    <w:rsid w:val="002151A3"/>
    <w:rsid w:val="00215994"/>
    <w:rsid w:val="00215D7A"/>
    <w:rsid w:val="00216286"/>
    <w:rsid w:val="002215ED"/>
    <w:rsid w:val="00224263"/>
    <w:rsid w:val="0022469C"/>
    <w:rsid w:val="002256AB"/>
    <w:rsid w:val="0023096E"/>
    <w:rsid w:val="00231492"/>
    <w:rsid w:val="002334C6"/>
    <w:rsid w:val="00233837"/>
    <w:rsid w:val="00234D3D"/>
    <w:rsid w:val="00234E30"/>
    <w:rsid w:val="00235C3B"/>
    <w:rsid w:val="00240582"/>
    <w:rsid w:val="00241FE5"/>
    <w:rsid w:val="00241FF6"/>
    <w:rsid w:val="002424C3"/>
    <w:rsid w:val="00244307"/>
    <w:rsid w:val="00245417"/>
    <w:rsid w:val="00245582"/>
    <w:rsid w:val="00246FC9"/>
    <w:rsid w:val="00247828"/>
    <w:rsid w:val="00251F9F"/>
    <w:rsid w:val="0025285F"/>
    <w:rsid w:val="00252D78"/>
    <w:rsid w:val="00253F50"/>
    <w:rsid w:val="00254241"/>
    <w:rsid w:val="00254906"/>
    <w:rsid w:val="002557DE"/>
    <w:rsid w:val="00255956"/>
    <w:rsid w:val="002600A8"/>
    <w:rsid w:val="00260A17"/>
    <w:rsid w:val="00262E45"/>
    <w:rsid w:val="002630BE"/>
    <w:rsid w:val="00263994"/>
    <w:rsid w:val="00270A93"/>
    <w:rsid w:val="0027108C"/>
    <w:rsid w:val="0027379C"/>
    <w:rsid w:val="00273D8F"/>
    <w:rsid w:val="00274146"/>
    <w:rsid w:val="00275409"/>
    <w:rsid w:val="002759B5"/>
    <w:rsid w:val="00275BC2"/>
    <w:rsid w:val="0027682F"/>
    <w:rsid w:val="0027689A"/>
    <w:rsid w:val="00276CBA"/>
    <w:rsid w:val="00277522"/>
    <w:rsid w:val="00280379"/>
    <w:rsid w:val="0028136F"/>
    <w:rsid w:val="002817DB"/>
    <w:rsid w:val="00281D1C"/>
    <w:rsid w:val="002826EB"/>
    <w:rsid w:val="00282CF3"/>
    <w:rsid w:val="00282D00"/>
    <w:rsid w:val="00283533"/>
    <w:rsid w:val="0028389E"/>
    <w:rsid w:val="00284116"/>
    <w:rsid w:val="002858CA"/>
    <w:rsid w:val="00285B1E"/>
    <w:rsid w:val="0028794C"/>
    <w:rsid w:val="00290987"/>
    <w:rsid w:val="0029388D"/>
    <w:rsid w:val="00293A69"/>
    <w:rsid w:val="00294009"/>
    <w:rsid w:val="0029408C"/>
    <w:rsid w:val="00294B05"/>
    <w:rsid w:val="002964D5"/>
    <w:rsid w:val="002A1C7E"/>
    <w:rsid w:val="002A42FA"/>
    <w:rsid w:val="002A6481"/>
    <w:rsid w:val="002A6E76"/>
    <w:rsid w:val="002A7BA1"/>
    <w:rsid w:val="002B17F3"/>
    <w:rsid w:val="002B1C84"/>
    <w:rsid w:val="002B227B"/>
    <w:rsid w:val="002B4FA5"/>
    <w:rsid w:val="002B5191"/>
    <w:rsid w:val="002B54BC"/>
    <w:rsid w:val="002B5E74"/>
    <w:rsid w:val="002B6426"/>
    <w:rsid w:val="002C029E"/>
    <w:rsid w:val="002C0576"/>
    <w:rsid w:val="002C06A0"/>
    <w:rsid w:val="002C0AD3"/>
    <w:rsid w:val="002C2075"/>
    <w:rsid w:val="002C2D0F"/>
    <w:rsid w:val="002C32E4"/>
    <w:rsid w:val="002C37A4"/>
    <w:rsid w:val="002C3DE3"/>
    <w:rsid w:val="002C47AB"/>
    <w:rsid w:val="002C523A"/>
    <w:rsid w:val="002C6C85"/>
    <w:rsid w:val="002C755F"/>
    <w:rsid w:val="002C7B1F"/>
    <w:rsid w:val="002D07E8"/>
    <w:rsid w:val="002D0EFC"/>
    <w:rsid w:val="002D230C"/>
    <w:rsid w:val="002D2B34"/>
    <w:rsid w:val="002D3CD0"/>
    <w:rsid w:val="002D4F93"/>
    <w:rsid w:val="002D57BF"/>
    <w:rsid w:val="002D5916"/>
    <w:rsid w:val="002D5AA5"/>
    <w:rsid w:val="002D5DF2"/>
    <w:rsid w:val="002D6EB4"/>
    <w:rsid w:val="002D702C"/>
    <w:rsid w:val="002E0EFE"/>
    <w:rsid w:val="002E47B0"/>
    <w:rsid w:val="002E4D81"/>
    <w:rsid w:val="002E4F85"/>
    <w:rsid w:val="002E75B5"/>
    <w:rsid w:val="002F0C12"/>
    <w:rsid w:val="002F1895"/>
    <w:rsid w:val="002F269E"/>
    <w:rsid w:val="002F2D2A"/>
    <w:rsid w:val="002F301F"/>
    <w:rsid w:val="002F4FF1"/>
    <w:rsid w:val="002F5D6F"/>
    <w:rsid w:val="00300B66"/>
    <w:rsid w:val="00301129"/>
    <w:rsid w:val="00302063"/>
    <w:rsid w:val="00302861"/>
    <w:rsid w:val="00303B86"/>
    <w:rsid w:val="003040E0"/>
    <w:rsid w:val="003041BD"/>
    <w:rsid w:val="00312CA1"/>
    <w:rsid w:val="00313004"/>
    <w:rsid w:val="00313455"/>
    <w:rsid w:val="00314332"/>
    <w:rsid w:val="00314FAD"/>
    <w:rsid w:val="003152C9"/>
    <w:rsid w:val="003152CC"/>
    <w:rsid w:val="003156FE"/>
    <w:rsid w:val="00316A54"/>
    <w:rsid w:val="00317C2B"/>
    <w:rsid w:val="0032021A"/>
    <w:rsid w:val="0032034F"/>
    <w:rsid w:val="00320476"/>
    <w:rsid w:val="003208AC"/>
    <w:rsid w:val="00320DF3"/>
    <w:rsid w:val="00320EC5"/>
    <w:rsid w:val="0032200F"/>
    <w:rsid w:val="00324191"/>
    <w:rsid w:val="003252A8"/>
    <w:rsid w:val="0032544B"/>
    <w:rsid w:val="003261E3"/>
    <w:rsid w:val="0032637A"/>
    <w:rsid w:val="00326F18"/>
    <w:rsid w:val="00326F57"/>
    <w:rsid w:val="00331845"/>
    <w:rsid w:val="0033190B"/>
    <w:rsid w:val="0033239D"/>
    <w:rsid w:val="003336E7"/>
    <w:rsid w:val="00333C93"/>
    <w:rsid w:val="00335043"/>
    <w:rsid w:val="00337A49"/>
    <w:rsid w:val="0034176C"/>
    <w:rsid w:val="00341E97"/>
    <w:rsid w:val="00342BC0"/>
    <w:rsid w:val="00346DA0"/>
    <w:rsid w:val="00346EE7"/>
    <w:rsid w:val="00350DC1"/>
    <w:rsid w:val="0035276A"/>
    <w:rsid w:val="00352A2C"/>
    <w:rsid w:val="00353588"/>
    <w:rsid w:val="003537E3"/>
    <w:rsid w:val="00354EF1"/>
    <w:rsid w:val="00356D00"/>
    <w:rsid w:val="00357483"/>
    <w:rsid w:val="00357C0B"/>
    <w:rsid w:val="003632CE"/>
    <w:rsid w:val="00363623"/>
    <w:rsid w:val="003641FB"/>
    <w:rsid w:val="003643A6"/>
    <w:rsid w:val="003645C3"/>
    <w:rsid w:val="00364A35"/>
    <w:rsid w:val="003660AA"/>
    <w:rsid w:val="00366BC8"/>
    <w:rsid w:val="0036782A"/>
    <w:rsid w:val="00370536"/>
    <w:rsid w:val="0037089C"/>
    <w:rsid w:val="00371B08"/>
    <w:rsid w:val="00372627"/>
    <w:rsid w:val="00373385"/>
    <w:rsid w:val="003742C5"/>
    <w:rsid w:val="0037471F"/>
    <w:rsid w:val="00374770"/>
    <w:rsid w:val="003757D0"/>
    <w:rsid w:val="00375B99"/>
    <w:rsid w:val="00375BF8"/>
    <w:rsid w:val="003801E1"/>
    <w:rsid w:val="003802D4"/>
    <w:rsid w:val="003812FB"/>
    <w:rsid w:val="00384A2F"/>
    <w:rsid w:val="003855D1"/>
    <w:rsid w:val="00386079"/>
    <w:rsid w:val="00387D1A"/>
    <w:rsid w:val="00387FD1"/>
    <w:rsid w:val="00391AFB"/>
    <w:rsid w:val="0039331A"/>
    <w:rsid w:val="00395283"/>
    <w:rsid w:val="00397307"/>
    <w:rsid w:val="003A0112"/>
    <w:rsid w:val="003A01D5"/>
    <w:rsid w:val="003A0811"/>
    <w:rsid w:val="003A16C3"/>
    <w:rsid w:val="003A19B0"/>
    <w:rsid w:val="003A1CCF"/>
    <w:rsid w:val="003A20C0"/>
    <w:rsid w:val="003A25E8"/>
    <w:rsid w:val="003A2DE0"/>
    <w:rsid w:val="003A4A97"/>
    <w:rsid w:val="003A4B6C"/>
    <w:rsid w:val="003A4CAD"/>
    <w:rsid w:val="003A7F73"/>
    <w:rsid w:val="003B0110"/>
    <w:rsid w:val="003B03F5"/>
    <w:rsid w:val="003B143D"/>
    <w:rsid w:val="003B3327"/>
    <w:rsid w:val="003B42F8"/>
    <w:rsid w:val="003B7AD1"/>
    <w:rsid w:val="003C0D2C"/>
    <w:rsid w:val="003C0E20"/>
    <w:rsid w:val="003C5BC8"/>
    <w:rsid w:val="003C6BC2"/>
    <w:rsid w:val="003C740A"/>
    <w:rsid w:val="003C7981"/>
    <w:rsid w:val="003C7A7C"/>
    <w:rsid w:val="003C7CE9"/>
    <w:rsid w:val="003D13B6"/>
    <w:rsid w:val="003D265D"/>
    <w:rsid w:val="003D4A8B"/>
    <w:rsid w:val="003D4D14"/>
    <w:rsid w:val="003D4EAE"/>
    <w:rsid w:val="003D4F54"/>
    <w:rsid w:val="003D5502"/>
    <w:rsid w:val="003D5833"/>
    <w:rsid w:val="003D7182"/>
    <w:rsid w:val="003D76A3"/>
    <w:rsid w:val="003D78C8"/>
    <w:rsid w:val="003D7B91"/>
    <w:rsid w:val="003E0D28"/>
    <w:rsid w:val="003E11C2"/>
    <w:rsid w:val="003E3558"/>
    <w:rsid w:val="003E3838"/>
    <w:rsid w:val="003E44CB"/>
    <w:rsid w:val="003E5AAB"/>
    <w:rsid w:val="003F0F1E"/>
    <w:rsid w:val="003F0FE2"/>
    <w:rsid w:val="003F13A0"/>
    <w:rsid w:val="003F1A00"/>
    <w:rsid w:val="003F3AF6"/>
    <w:rsid w:val="003F3B20"/>
    <w:rsid w:val="003F4059"/>
    <w:rsid w:val="003F5FE5"/>
    <w:rsid w:val="003F629F"/>
    <w:rsid w:val="003F77A3"/>
    <w:rsid w:val="003F78A7"/>
    <w:rsid w:val="003F7927"/>
    <w:rsid w:val="004004D7"/>
    <w:rsid w:val="0040194B"/>
    <w:rsid w:val="00402394"/>
    <w:rsid w:val="00402DBA"/>
    <w:rsid w:val="00402F04"/>
    <w:rsid w:val="00404F96"/>
    <w:rsid w:val="0040544A"/>
    <w:rsid w:val="004056B4"/>
    <w:rsid w:val="004060B9"/>
    <w:rsid w:val="004063A8"/>
    <w:rsid w:val="00407E16"/>
    <w:rsid w:val="0041196C"/>
    <w:rsid w:val="004134CB"/>
    <w:rsid w:val="004136E6"/>
    <w:rsid w:val="0041431C"/>
    <w:rsid w:val="00414821"/>
    <w:rsid w:val="00415DD8"/>
    <w:rsid w:val="00416436"/>
    <w:rsid w:val="00421648"/>
    <w:rsid w:val="004218B8"/>
    <w:rsid w:val="00421DDD"/>
    <w:rsid w:val="004222FD"/>
    <w:rsid w:val="00423F77"/>
    <w:rsid w:val="00424466"/>
    <w:rsid w:val="00424881"/>
    <w:rsid w:val="00425414"/>
    <w:rsid w:val="004269BE"/>
    <w:rsid w:val="0042718D"/>
    <w:rsid w:val="00430F94"/>
    <w:rsid w:val="00432077"/>
    <w:rsid w:val="00432495"/>
    <w:rsid w:val="00432CEC"/>
    <w:rsid w:val="004338C9"/>
    <w:rsid w:val="00434610"/>
    <w:rsid w:val="00434988"/>
    <w:rsid w:val="00435551"/>
    <w:rsid w:val="00437CC1"/>
    <w:rsid w:val="00442612"/>
    <w:rsid w:val="00442A99"/>
    <w:rsid w:val="00442BC1"/>
    <w:rsid w:val="00442D8B"/>
    <w:rsid w:val="00442E36"/>
    <w:rsid w:val="00443BD9"/>
    <w:rsid w:val="0044669C"/>
    <w:rsid w:val="004468C2"/>
    <w:rsid w:val="00446DB3"/>
    <w:rsid w:val="00450369"/>
    <w:rsid w:val="00450906"/>
    <w:rsid w:val="00450F09"/>
    <w:rsid w:val="004522B8"/>
    <w:rsid w:val="00452366"/>
    <w:rsid w:val="004524EE"/>
    <w:rsid w:val="00452CC5"/>
    <w:rsid w:val="00453623"/>
    <w:rsid w:val="00454782"/>
    <w:rsid w:val="0045504C"/>
    <w:rsid w:val="00455A99"/>
    <w:rsid w:val="004576C8"/>
    <w:rsid w:val="00457F77"/>
    <w:rsid w:val="00460CC6"/>
    <w:rsid w:val="0046103D"/>
    <w:rsid w:val="004610AB"/>
    <w:rsid w:val="00462175"/>
    <w:rsid w:val="004628DC"/>
    <w:rsid w:val="00462D89"/>
    <w:rsid w:val="00463E24"/>
    <w:rsid w:val="0046430C"/>
    <w:rsid w:val="00464637"/>
    <w:rsid w:val="00464D17"/>
    <w:rsid w:val="0046513C"/>
    <w:rsid w:val="00466504"/>
    <w:rsid w:val="004665DF"/>
    <w:rsid w:val="00467486"/>
    <w:rsid w:val="00467641"/>
    <w:rsid w:val="0046766B"/>
    <w:rsid w:val="004715E2"/>
    <w:rsid w:val="00471F48"/>
    <w:rsid w:val="004739FE"/>
    <w:rsid w:val="00474A2C"/>
    <w:rsid w:val="00476725"/>
    <w:rsid w:val="00476AC3"/>
    <w:rsid w:val="00476D74"/>
    <w:rsid w:val="004805ED"/>
    <w:rsid w:val="00480723"/>
    <w:rsid w:val="00481842"/>
    <w:rsid w:val="0048199D"/>
    <w:rsid w:val="004827F3"/>
    <w:rsid w:val="0048280D"/>
    <w:rsid w:val="00484942"/>
    <w:rsid w:val="004859BD"/>
    <w:rsid w:val="004909FF"/>
    <w:rsid w:val="00492524"/>
    <w:rsid w:val="004928F0"/>
    <w:rsid w:val="0049326B"/>
    <w:rsid w:val="0049455E"/>
    <w:rsid w:val="00495418"/>
    <w:rsid w:val="004955B7"/>
    <w:rsid w:val="00495D5F"/>
    <w:rsid w:val="00496205"/>
    <w:rsid w:val="00497D16"/>
    <w:rsid w:val="004A09D1"/>
    <w:rsid w:val="004A2157"/>
    <w:rsid w:val="004A471D"/>
    <w:rsid w:val="004A5630"/>
    <w:rsid w:val="004A6726"/>
    <w:rsid w:val="004B2821"/>
    <w:rsid w:val="004B292F"/>
    <w:rsid w:val="004B4629"/>
    <w:rsid w:val="004B50DA"/>
    <w:rsid w:val="004C058D"/>
    <w:rsid w:val="004C1075"/>
    <w:rsid w:val="004C2E18"/>
    <w:rsid w:val="004C2E53"/>
    <w:rsid w:val="004C2F08"/>
    <w:rsid w:val="004C3AE2"/>
    <w:rsid w:val="004C423F"/>
    <w:rsid w:val="004C4459"/>
    <w:rsid w:val="004C48D5"/>
    <w:rsid w:val="004C726D"/>
    <w:rsid w:val="004C7ADA"/>
    <w:rsid w:val="004C7B05"/>
    <w:rsid w:val="004C7C8D"/>
    <w:rsid w:val="004D08B7"/>
    <w:rsid w:val="004D0A0E"/>
    <w:rsid w:val="004D13BF"/>
    <w:rsid w:val="004D1FDC"/>
    <w:rsid w:val="004D308F"/>
    <w:rsid w:val="004D3123"/>
    <w:rsid w:val="004D3320"/>
    <w:rsid w:val="004D3AEC"/>
    <w:rsid w:val="004D449D"/>
    <w:rsid w:val="004D45A1"/>
    <w:rsid w:val="004D477F"/>
    <w:rsid w:val="004D4B9C"/>
    <w:rsid w:val="004D5EEA"/>
    <w:rsid w:val="004D6592"/>
    <w:rsid w:val="004D6AF4"/>
    <w:rsid w:val="004E0D14"/>
    <w:rsid w:val="004E1833"/>
    <w:rsid w:val="004E3E36"/>
    <w:rsid w:val="004E4AD6"/>
    <w:rsid w:val="004E546C"/>
    <w:rsid w:val="004E7833"/>
    <w:rsid w:val="004F0CED"/>
    <w:rsid w:val="004F5673"/>
    <w:rsid w:val="004F6224"/>
    <w:rsid w:val="004F6CCF"/>
    <w:rsid w:val="005009C2"/>
    <w:rsid w:val="00501978"/>
    <w:rsid w:val="00501990"/>
    <w:rsid w:val="00502A7C"/>
    <w:rsid w:val="005039EA"/>
    <w:rsid w:val="00503BCE"/>
    <w:rsid w:val="00503CF6"/>
    <w:rsid w:val="00503E49"/>
    <w:rsid w:val="0050459A"/>
    <w:rsid w:val="00506487"/>
    <w:rsid w:val="00507B60"/>
    <w:rsid w:val="0051045E"/>
    <w:rsid w:val="005126F2"/>
    <w:rsid w:val="00512D9E"/>
    <w:rsid w:val="005131CD"/>
    <w:rsid w:val="00513F15"/>
    <w:rsid w:val="00514A5E"/>
    <w:rsid w:val="005158C6"/>
    <w:rsid w:val="00515D16"/>
    <w:rsid w:val="00517351"/>
    <w:rsid w:val="00520C9E"/>
    <w:rsid w:val="0052241A"/>
    <w:rsid w:val="00524288"/>
    <w:rsid w:val="00525CD8"/>
    <w:rsid w:val="0053110B"/>
    <w:rsid w:val="00535191"/>
    <w:rsid w:val="005352D2"/>
    <w:rsid w:val="00536812"/>
    <w:rsid w:val="00537056"/>
    <w:rsid w:val="00540DDB"/>
    <w:rsid w:val="00542637"/>
    <w:rsid w:val="00543E4B"/>
    <w:rsid w:val="00544680"/>
    <w:rsid w:val="005448D9"/>
    <w:rsid w:val="00544FB9"/>
    <w:rsid w:val="0054508E"/>
    <w:rsid w:val="0054511F"/>
    <w:rsid w:val="00546041"/>
    <w:rsid w:val="0054670B"/>
    <w:rsid w:val="00547FB7"/>
    <w:rsid w:val="0055083B"/>
    <w:rsid w:val="005517B2"/>
    <w:rsid w:val="00551E4B"/>
    <w:rsid w:val="00552977"/>
    <w:rsid w:val="00553387"/>
    <w:rsid w:val="005534C5"/>
    <w:rsid w:val="00553EB8"/>
    <w:rsid w:val="0055445F"/>
    <w:rsid w:val="0055493A"/>
    <w:rsid w:val="00556BC3"/>
    <w:rsid w:val="00557CD8"/>
    <w:rsid w:val="005603E5"/>
    <w:rsid w:val="005612DD"/>
    <w:rsid w:val="00561B51"/>
    <w:rsid w:val="00562244"/>
    <w:rsid w:val="00562962"/>
    <w:rsid w:val="005639AF"/>
    <w:rsid w:val="005644AE"/>
    <w:rsid w:val="00564EFE"/>
    <w:rsid w:val="00567435"/>
    <w:rsid w:val="0057050E"/>
    <w:rsid w:val="00572E93"/>
    <w:rsid w:val="0057318A"/>
    <w:rsid w:val="0057389E"/>
    <w:rsid w:val="00573D2F"/>
    <w:rsid w:val="005758C1"/>
    <w:rsid w:val="00575E41"/>
    <w:rsid w:val="00576517"/>
    <w:rsid w:val="00580537"/>
    <w:rsid w:val="00581320"/>
    <w:rsid w:val="005815CA"/>
    <w:rsid w:val="005819D9"/>
    <w:rsid w:val="0058247E"/>
    <w:rsid w:val="00582FF6"/>
    <w:rsid w:val="005850BE"/>
    <w:rsid w:val="005852A3"/>
    <w:rsid w:val="00585630"/>
    <w:rsid w:val="005856DB"/>
    <w:rsid w:val="00587C4E"/>
    <w:rsid w:val="005902FD"/>
    <w:rsid w:val="00592074"/>
    <w:rsid w:val="005931C1"/>
    <w:rsid w:val="00594BB2"/>
    <w:rsid w:val="005A00F2"/>
    <w:rsid w:val="005A1105"/>
    <w:rsid w:val="005A20F6"/>
    <w:rsid w:val="005A276F"/>
    <w:rsid w:val="005A2946"/>
    <w:rsid w:val="005A6D57"/>
    <w:rsid w:val="005A7D8E"/>
    <w:rsid w:val="005B05DF"/>
    <w:rsid w:val="005B081B"/>
    <w:rsid w:val="005B1BC0"/>
    <w:rsid w:val="005B1E54"/>
    <w:rsid w:val="005B212F"/>
    <w:rsid w:val="005B50B2"/>
    <w:rsid w:val="005B52FE"/>
    <w:rsid w:val="005C0AA7"/>
    <w:rsid w:val="005C0DDA"/>
    <w:rsid w:val="005C1009"/>
    <w:rsid w:val="005C27D3"/>
    <w:rsid w:val="005C2E24"/>
    <w:rsid w:val="005C2E41"/>
    <w:rsid w:val="005C3B03"/>
    <w:rsid w:val="005C4F40"/>
    <w:rsid w:val="005C4FBE"/>
    <w:rsid w:val="005C50B2"/>
    <w:rsid w:val="005C5BFA"/>
    <w:rsid w:val="005C6F3C"/>
    <w:rsid w:val="005C7261"/>
    <w:rsid w:val="005C7762"/>
    <w:rsid w:val="005D0D0F"/>
    <w:rsid w:val="005D3D6B"/>
    <w:rsid w:val="005D465B"/>
    <w:rsid w:val="005D4BA3"/>
    <w:rsid w:val="005D4F9D"/>
    <w:rsid w:val="005D64D5"/>
    <w:rsid w:val="005D7286"/>
    <w:rsid w:val="005D752A"/>
    <w:rsid w:val="005D78E2"/>
    <w:rsid w:val="005E00F6"/>
    <w:rsid w:val="005E0222"/>
    <w:rsid w:val="005E1206"/>
    <w:rsid w:val="005E2C45"/>
    <w:rsid w:val="005E30CD"/>
    <w:rsid w:val="005E3327"/>
    <w:rsid w:val="005E3469"/>
    <w:rsid w:val="005E356C"/>
    <w:rsid w:val="005E36AD"/>
    <w:rsid w:val="005E3D15"/>
    <w:rsid w:val="005E4CA2"/>
    <w:rsid w:val="005E5B15"/>
    <w:rsid w:val="005E5C7E"/>
    <w:rsid w:val="005E6D12"/>
    <w:rsid w:val="005F0397"/>
    <w:rsid w:val="005F082A"/>
    <w:rsid w:val="005F25E5"/>
    <w:rsid w:val="005F5201"/>
    <w:rsid w:val="005F574C"/>
    <w:rsid w:val="005F64CA"/>
    <w:rsid w:val="005F68C0"/>
    <w:rsid w:val="005F7128"/>
    <w:rsid w:val="0060017F"/>
    <w:rsid w:val="00602B6B"/>
    <w:rsid w:val="00603B20"/>
    <w:rsid w:val="00603BF0"/>
    <w:rsid w:val="006044EE"/>
    <w:rsid w:val="006065B1"/>
    <w:rsid w:val="00606DF5"/>
    <w:rsid w:val="006074CC"/>
    <w:rsid w:val="0061064A"/>
    <w:rsid w:val="006107DE"/>
    <w:rsid w:val="0061137B"/>
    <w:rsid w:val="00612258"/>
    <w:rsid w:val="006122CF"/>
    <w:rsid w:val="00612E5C"/>
    <w:rsid w:val="00612EB2"/>
    <w:rsid w:val="00613877"/>
    <w:rsid w:val="006138E7"/>
    <w:rsid w:val="006146E9"/>
    <w:rsid w:val="00614789"/>
    <w:rsid w:val="00614D67"/>
    <w:rsid w:val="00615AB5"/>
    <w:rsid w:val="0061760D"/>
    <w:rsid w:val="00617BA0"/>
    <w:rsid w:val="0062087B"/>
    <w:rsid w:val="00621A4D"/>
    <w:rsid w:val="00622A54"/>
    <w:rsid w:val="006238AF"/>
    <w:rsid w:val="00623A2E"/>
    <w:rsid w:val="006252C5"/>
    <w:rsid w:val="00625F21"/>
    <w:rsid w:val="00627252"/>
    <w:rsid w:val="00627DEA"/>
    <w:rsid w:val="00631698"/>
    <w:rsid w:val="0063190A"/>
    <w:rsid w:val="00635E7D"/>
    <w:rsid w:val="006369F2"/>
    <w:rsid w:val="00636C68"/>
    <w:rsid w:val="006374EE"/>
    <w:rsid w:val="00637CC8"/>
    <w:rsid w:val="00640010"/>
    <w:rsid w:val="00640164"/>
    <w:rsid w:val="006404D4"/>
    <w:rsid w:val="00641D52"/>
    <w:rsid w:val="006425EF"/>
    <w:rsid w:val="00642765"/>
    <w:rsid w:val="006427E3"/>
    <w:rsid w:val="00642EEB"/>
    <w:rsid w:val="00643705"/>
    <w:rsid w:val="00643E33"/>
    <w:rsid w:val="00644069"/>
    <w:rsid w:val="00644AC4"/>
    <w:rsid w:val="0064595D"/>
    <w:rsid w:val="00645A07"/>
    <w:rsid w:val="00646E2E"/>
    <w:rsid w:val="00650845"/>
    <w:rsid w:val="00651B13"/>
    <w:rsid w:val="0065266C"/>
    <w:rsid w:val="00652690"/>
    <w:rsid w:val="00656F37"/>
    <w:rsid w:val="006574FB"/>
    <w:rsid w:val="00660562"/>
    <w:rsid w:val="0066137F"/>
    <w:rsid w:val="0066142E"/>
    <w:rsid w:val="006617DC"/>
    <w:rsid w:val="0066254D"/>
    <w:rsid w:val="00662E09"/>
    <w:rsid w:val="00663371"/>
    <w:rsid w:val="0066362B"/>
    <w:rsid w:val="006644D9"/>
    <w:rsid w:val="006647A0"/>
    <w:rsid w:val="00664D88"/>
    <w:rsid w:val="006659B5"/>
    <w:rsid w:val="00665E20"/>
    <w:rsid w:val="00666307"/>
    <w:rsid w:val="0066774B"/>
    <w:rsid w:val="00667833"/>
    <w:rsid w:val="00670C14"/>
    <w:rsid w:val="00670E6B"/>
    <w:rsid w:val="00672305"/>
    <w:rsid w:val="00674322"/>
    <w:rsid w:val="006752C9"/>
    <w:rsid w:val="00675AC2"/>
    <w:rsid w:val="00676834"/>
    <w:rsid w:val="00676EDC"/>
    <w:rsid w:val="00677359"/>
    <w:rsid w:val="00680359"/>
    <w:rsid w:val="006808C9"/>
    <w:rsid w:val="00680D46"/>
    <w:rsid w:val="00681151"/>
    <w:rsid w:val="00682C37"/>
    <w:rsid w:val="00683D73"/>
    <w:rsid w:val="00684A81"/>
    <w:rsid w:val="006866F4"/>
    <w:rsid w:val="00687257"/>
    <w:rsid w:val="00687A3C"/>
    <w:rsid w:val="00690CBA"/>
    <w:rsid w:val="00691407"/>
    <w:rsid w:val="006932C1"/>
    <w:rsid w:val="006939E5"/>
    <w:rsid w:val="0069409C"/>
    <w:rsid w:val="006940EC"/>
    <w:rsid w:val="00694698"/>
    <w:rsid w:val="00694C46"/>
    <w:rsid w:val="006957A5"/>
    <w:rsid w:val="00695841"/>
    <w:rsid w:val="00696F7E"/>
    <w:rsid w:val="00696FA9"/>
    <w:rsid w:val="0069786B"/>
    <w:rsid w:val="00697E13"/>
    <w:rsid w:val="006A01B2"/>
    <w:rsid w:val="006A0C06"/>
    <w:rsid w:val="006A2C15"/>
    <w:rsid w:val="006A59BF"/>
    <w:rsid w:val="006A5E77"/>
    <w:rsid w:val="006B2BDF"/>
    <w:rsid w:val="006B2C90"/>
    <w:rsid w:val="006B3965"/>
    <w:rsid w:val="006B503F"/>
    <w:rsid w:val="006B557D"/>
    <w:rsid w:val="006B5D33"/>
    <w:rsid w:val="006B63D9"/>
    <w:rsid w:val="006B66A8"/>
    <w:rsid w:val="006B67C1"/>
    <w:rsid w:val="006B76D7"/>
    <w:rsid w:val="006B7F4B"/>
    <w:rsid w:val="006C2041"/>
    <w:rsid w:val="006C23CB"/>
    <w:rsid w:val="006C304C"/>
    <w:rsid w:val="006C3152"/>
    <w:rsid w:val="006C3587"/>
    <w:rsid w:val="006C3A0A"/>
    <w:rsid w:val="006C447C"/>
    <w:rsid w:val="006C4A78"/>
    <w:rsid w:val="006C5466"/>
    <w:rsid w:val="006C5B97"/>
    <w:rsid w:val="006C6EC2"/>
    <w:rsid w:val="006D02E0"/>
    <w:rsid w:val="006D1D53"/>
    <w:rsid w:val="006D2241"/>
    <w:rsid w:val="006D26E0"/>
    <w:rsid w:val="006D283B"/>
    <w:rsid w:val="006D2EE4"/>
    <w:rsid w:val="006D3CF7"/>
    <w:rsid w:val="006D3DED"/>
    <w:rsid w:val="006D4F82"/>
    <w:rsid w:val="006D6EEF"/>
    <w:rsid w:val="006E0539"/>
    <w:rsid w:val="006E0D6D"/>
    <w:rsid w:val="006E170F"/>
    <w:rsid w:val="006E3FB7"/>
    <w:rsid w:val="006E40C1"/>
    <w:rsid w:val="006E437F"/>
    <w:rsid w:val="006E4971"/>
    <w:rsid w:val="006E65A8"/>
    <w:rsid w:val="006E6D9C"/>
    <w:rsid w:val="006E6DD2"/>
    <w:rsid w:val="006E7CEA"/>
    <w:rsid w:val="006F12C0"/>
    <w:rsid w:val="006F1795"/>
    <w:rsid w:val="006F2F43"/>
    <w:rsid w:val="006F3CC8"/>
    <w:rsid w:val="006F51B1"/>
    <w:rsid w:val="006F532A"/>
    <w:rsid w:val="006F5827"/>
    <w:rsid w:val="006F5CEB"/>
    <w:rsid w:val="006F69FE"/>
    <w:rsid w:val="006F7932"/>
    <w:rsid w:val="006F7C74"/>
    <w:rsid w:val="00700519"/>
    <w:rsid w:val="00700BCC"/>
    <w:rsid w:val="00700D23"/>
    <w:rsid w:val="00700F82"/>
    <w:rsid w:val="007010D1"/>
    <w:rsid w:val="007016CE"/>
    <w:rsid w:val="0070183D"/>
    <w:rsid w:val="0070198A"/>
    <w:rsid w:val="00702352"/>
    <w:rsid w:val="007024CC"/>
    <w:rsid w:val="00702537"/>
    <w:rsid w:val="007038FE"/>
    <w:rsid w:val="00703B4E"/>
    <w:rsid w:val="00703FB9"/>
    <w:rsid w:val="007049C8"/>
    <w:rsid w:val="0070575A"/>
    <w:rsid w:val="00706311"/>
    <w:rsid w:val="00707553"/>
    <w:rsid w:val="0071110E"/>
    <w:rsid w:val="007114B9"/>
    <w:rsid w:val="007116D5"/>
    <w:rsid w:val="00713628"/>
    <w:rsid w:val="00713642"/>
    <w:rsid w:val="00713A0F"/>
    <w:rsid w:val="00714FC7"/>
    <w:rsid w:val="00715B76"/>
    <w:rsid w:val="00715E96"/>
    <w:rsid w:val="00716F6A"/>
    <w:rsid w:val="00717665"/>
    <w:rsid w:val="00720652"/>
    <w:rsid w:val="007218A2"/>
    <w:rsid w:val="00721B79"/>
    <w:rsid w:val="00723242"/>
    <w:rsid w:val="00723B5A"/>
    <w:rsid w:val="007240CA"/>
    <w:rsid w:val="00726945"/>
    <w:rsid w:val="00726A1B"/>
    <w:rsid w:val="007273DF"/>
    <w:rsid w:val="00727450"/>
    <w:rsid w:val="0072772C"/>
    <w:rsid w:val="007302C6"/>
    <w:rsid w:val="00730D40"/>
    <w:rsid w:val="00731D40"/>
    <w:rsid w:val="00732B55"/>
    <w:rsid w:val="007357AE"/>
    <w:rsid w:val="007363D5"/>
    <w:rsid w:val="007405FF"/>
    <w:rsid w:val="0074224E"/>
    <w:rsid w:val="00744016"/>
    <w:rsid w:val="007443FD"/>
    <w:rsid w:val="00744914"/>
    <w:rsid w:val="007462E6"/>
    <w:rsid w:val="00747E0E"/>
    <w:rsid w:val="00751559"/>
    <w:rsid w:val="00752FD2"/>
    <w:rsid w:val="00753ED6"/>
    <w:rsid w:val="0075471B"/>
    <w:rsid w:val="007550B3"/>
    <w:rsid w:val="00755913"/>
    <w:rsid w:val="00756AC5"/>
    <w:rsid w:val="00757FBA"/>
    <w:rsid w:val="007612E7"/>
    <w:rsid w:val="00761552"/>
    <w:rsid w:val="007617ED"/>
    <w:rsid w:val="00761ED5"/>
    <w:rsid w:val="00761F18"/>
    <w:rsid w:val="007621AA"/>
    <w:rsid w:val="00762F46"/>
    <w:rsid w:val="00763F53"/>
    <w:rsid w:val="00766067"/>
    <w:rsid w:val="0076617B"/>
    <w:rsid w:val="007661DF"/>
    <w:rsid w:val="00767A75"/>
    <w:rsid w:val="00770D2D"/>
    <w:rsid w:val="0077274A"/>
    <w:rsid w:val="00772906"/>
    <w:rsid w:val="00772ACD"/>
    <w:rsid w:val="007752A3"/>
    <w:rsid w:val="00777032"/>
    <w:rsid w:val="007779F5"/>
    <w:rsid w:val="00780454"/>
    <w:rsid w:val="00782035"/>
    <w:rsid w:val="00782A95"/>
    <w:rsid w:val="0078517D"/>
    <w:rsid w:val="00786E85"/>
    <w:rsid w:val="00787572"/>
    <w:rsid w:val="0079092C"/>
    <w:rsid w:val="007909B8"/>
    <w:rsid w:val="00790FF5"/>
    <w:rsid w:val="007917B6"/>
    <w:rsid w:val="0079204B"/>
    <w:rsid w:val="007921BE"/>
    <w:rsid w:val="007922AD"/>
    <w:rsid w:val="0079279F"/>
    <w:rsid w:val="00793B16"/>
    <w:rsid w:val="007943C0"/>
    <w:rsid w:val="00794DDA"/>
    <w:rsid w:val="00794E60"/>
    <w:rsid w:val="0079538C"/>
    <w:rsid w:val="007965DA"/>
    <w:rsid w:val="00796DD2"/>
    <w:rsid w:val="00796F5C"/>
    <w:rsid w:val="00797796"/>
    <w:rsid w:val="007A0A68"/>
    <w:rsid w:val="007A10FC"/>
    <w:rsid w:val="007A221C"/>
    <w:rsid w:val="007A2223"/>
    <w:rsid w:val="007A4C14"/>
    <w:rsid w:val="007A53BA"/>
    <w:rsid w:val="007A6217"/>
    <w:rsid w:val="007A633B"/>
    <w:rsid w:val="007A678A"/>
    <w:rsid w:val="007A6BCF"/>
    <w:rsid w:val="007A7CEC"/>
    <w:rsid w:val="007A7DD1"/>
    <w:rsid w:val="007B1EDE"/>
    <w:rsid w:val="007B223B"/>
    <w:rsid w:val="007B251D"/>
    <w:rsid w:val="007B3005"/>
    <w:rsid w:val="007B7592"/>
    <w:rsid w:val="007B7D56"/>
    <w:rsid w:val="007C12BA"/>
    <w:rsid w:val="007C1440"/>
    <w:rsid w:val="007C2B0B"/>
    <w:rsid w:val="007C3E42"/>
    <w:rsid w:val="007C436F"/>
    <w:rsid w:val="007C43E7"/>
    <w:rsid w:val="007C44F7"/>
    <w:rsid w:val="007C4AE2"/>
    <w:rsid w:val="007C60C9"/>
    <w:rsid w:val="007C60E1"/>
    <w:rsid w:val="007C67D1"/>
    <w:rsid w:val="007D02F1"/>
    <w:rsid w:val="007D0B32"/>
    <w:rsid w:val="007D3219"/>
    <w:rsid w:val="007D33C1"/>
    <w:rsid w:val="007D376A"/>
    <w:rsid w:val="007D3CD3"/>
    <w:rsid w:val="007D4797"/>
    <w:rsid w:val="007D640E"/>
    <w:rsid w:val="007D66D5"/>
    <w:rsid w:val="007D6D37"/>
    <w:rsid w:val="007E00C2"/>
    <w:rsid w:val="007E1725"/>
    <w:rsid w:val="007E179B"/>
    <w:rsid w:val="007E1F07"/>
    <w:rsid w:val="007E3FF3"/>
    <w:rsid w:val="007E4A4F"/>
    <w:rsid w:val="007E4C61"/>
    <w:rsid w:val="007E6492"/>
    <w:rsid w:val="007E669F"/>
    <w:rsid w:val="007E679F"/>
    <w:rsid w:val="007F1480"/>
    <w:rsid w:val="007F1D3D"/>
    <w:rsid w:val="007F2CAA"/>
    <w:rsid w:val="007F4619"/>
    <w:rsid w:val="007F5105"/>
    <w:rsid w:val="007F61C3"/>
    <w:rsid w:val="007F68CA"/>
    <w:rsid w:val="007F7A3C"/>
    <w:rsid w:val="008002D5"/>
    <w:rsid w:val="0080036F"/>
    <w:rsid w:val="0080317E"/>
    <w:rsid w:val="00804FFE"/>
    <w:rsid w:val="00806C42"/>
    <w:rsid w:val="00807989"/>
    <w:rsid w:val="00810D55"/>
    <w:rsid w:val="0081147C"/>
    <w:rsid w:val="00811B73"/>
    <w:rsid w:val="008138A7"/>
    <w:rsid w:val="00815B50"/>
    <w:rsid w:val="00816105"/>
    <w:rsid w:val="00816700"/>
    <w:rsid w:val="00816A76"/>
    <w:rsid w:val="00816DAC"/>
    <w:rsid w:val="0081723F"/>
    <w:rsid w:val="00817ACF"/>
    <w:rsid w:val="00817BFE"/>
    <w:rsid w:val="008200BB"/>
    <w:rsid w:val="00822714"/>
    <w:rsid w:val="008277E2"/>
    <w:rsid w:val="00830630"/>
    <w:rsid w:val="00831785"/>
    <w:rsid w:val="00831B11"/>
    <w:rsid w:val="00831B52"/>
    <w:rsid w:val="00832147"/>
    <w:rsid w:val="008322FF"/>
    <w:rsid w:val="008340E7"/>
    <w:rsid w:val="0083519B"/>
    <w:rsid w:val="00836313"/>
    <w:rsid w:val="0083634A"/>
    <w:rsid w:val="00836CED"/>
    <w:rsid w:val="00840127"/>
    <w:rsid w:val="00840DFD"/>
    <w:rsid w:val="00840EA6"/>
    <w:rsid w:val="008410FE"/>
    <w:rsid w:val="00841C60"/>
    <w:rsid w:val="00843D44"/>
    <w:rsid w:val="00846B1E"/>
    <w:rsid w:val="00846F9A"/>
    <w:rsid w:val="0084733F"/>
    <w:rsid w:val="0085019B"/>
    <w:rsid w:val="0085171A"/>
    <w:rsid w:val="008537DC"/>
    <w:rsid w:val="008559BA"/>
    <w:rsid w:val="00856DA5"/>
    <w:rsid w:val="0086034A"/>
    <w:rsid w:val="008611E3"/>
    <w:rsid w:val="008624D5"/>
    <w:rsid w:val="00864488"/>
    <w:rsid w:val="00864C33"/>
    <w:rsid w:val="00865695"/>
    <w:rsid w:val="00865B9D"/>
    <w:rsid w:val="008660D4"/>
    <w:rsid w:val="00870BEA"/>
    <w:rsid w:val="008719EB"/>
    <w:rsid w:val="00871D6F"/>
    <w:rsid w:val="00872626"/>
    <w:rsid w:val="00872771"/>
    <w:rsid w:val="008734DB"/>
    <w:rsid w:val="00874171"/>
    <w:rsid w:val="008767B8"/>
    <w:rsid w:val="00880205"/>
    <w:rsid w:val="0088061C"/>
    <w:rsid w:val="00882252"/>
    <w:rsid w:val="00882756"/>
    <w:rsid w:val="0088451D"/>
    <w:rsid w:val="008864C7"/>
    <w:rsid w:val="008869A7"/>
    <w:rsid w:val="00886BD6"/>
    <w:rsid w:val="00886DF8"/>
    <w:rsid w:val="00886E7E"/>
    <w:rsid w:val="0088776D"/>
    <w:rsid w:val="00887863"/>
    <w:rsid w:val="00887FE6"/>
    <w:rsid w:val="008911FA"/>
    <w:rsid w:val="0089158C"/>
    <w:rsid w:val="0089161B"/>
    <w:rsid w:val="00892B3E"/>
    <w:rsid w:val="00893BE3"/>
    <w:rsid w:val="00894269"/>
    <w:rsid w:val="00894449"/>
    <w:rsid w:val="0089496C"/>
    <w:rsid w:val="00894DCA"/>
    <w:rsid w:val="00895757"/>
    <w:rsid w:val="008A0712"/>
    <w:rsid w:val="008A1A37"/>
    <w:rsid w:val="008A1E12"/>
    <w:rsid w:val="008A3240"/>
    <w:rsid w:val="008A3978"/>
    <w:rsid w:val="008A3FE7"/>
    <w:rsid w:val="008A4337"/>
    <w:rsid w:val="008A43B3"/>
    <w:rsid w:val="008A445E"/>
    <w:rsid w:val="008A48E3"/>
    <w:rsid w:val="008A7A81"/>
    <w:rsid w:val="008A7CAD"/>
    <w:rsid w:val="008B051C"/>
    <w:rsid w:val="008B1510"/>
    <w:rsid w:val="008B3E20"/>
    <w:rsid w:val="008B46D4"/>
    <w:rsid w:val="008B4902"/>
    <w:rsid w:val="008B531B"/>
    <w:rsid w:val="008B55F8"/>
    <w:rsid w:val="008B5B2D"/>
    <w:rsid w:val="008B6997"/>
    <w:rsid w:val="008B6BB9"/>
    <w:rsid w:val="008B77C3"/>
    <w:rsid w:val="008C0665"/>
    <w:rsid w:val="008C13B8"/>
    <w:rsid w:val="008C1401"/>
    <w:rsid w:val="008C1487"/>
    <w:rsid w:val="008C2F5F"/>
    <w:rsid w:val="008C3333"/>
    <w:rsid w:val="008C3C6F"/>
    <w:rsid w:val="008C4EB4"/>
    <w:rsid w:val="008C5D9C"/>
    <w:rsid w:val="008C6A1A"/>
    <w:rsid w:val="008C7894"/>
    <w:rsid w:val="008D0354"/>
    <w:rsid w:val="008D04C2"/>
    <w:rsid w:val="008D0DF7"/>
    <w:rsid w:val="008D21B4"/>
    <w:rsid w:val="008D2376"/>
    <w:rsid w:val="008D3D07"/>
    <w:rsid w:val="008D4292"/>
    <w:rsid w:val="008D4A78"/>
    <w:rsid w:val="008D4C12"/>
    <w:rsid w:val="008D4F11"/>
    <w:rsid w:val="008D5A3D"/>
    <w:rsid w:val="008D7EA3"/>
    <w:rsid w:val="008E05D2"/>
    <w:rsid w:val="008E21DE"/>
    <w:rsid w:val="008E2B8A"/>
    <w:rsid w:val="008E33B3"/>
    <w:rsid w:val="008E35B5"/>
    <w:rsid w:val="008E496C"/>
    <w:rsid w:val="008E4CB8"/>
    <w:rsid w:val="008E595A"/>
    <w:rsid w:val="008E678E"/>
    <w:rsid w:val="008E7248"/>
    <w:rsid w:val="008E767A"/>
    <w:rsid w:val="008F0B4F"/>
    <w:rsid w:val="008F132C"/>
    <w:rsid w:val="008F4077"/>
    <w:rsid w:val="008F49AE"/>
    <w:rsid w:val="008F49EE"/>
    <w:rsid w:val="008F4E5D"/>
    <w:rsid w:val="008F5158"/>
    <w:rsid w:val="008F609A"/>
    <w:rsid w:val="008F6341"/>
    <w:rsid w:val="008F686F"/>
    <w:rsid w:val="008F75B5"/>
    <w:rsid w:val="009016FA"/>
    <w:rsid w:val="00902451"/>
    <w:rsid w:val="00903EF1"/>
    <w:rsid w:val="00904953"/>
    <w:rsid w:val="00904BAD"/>
    <w:rsid w:val="00906507"/>
    <w:rsid w:val="00907A87"/>
    <w:rsid w:val="0091133E"/>
    <w:rsid w:val="00912CBA"/>
    <w:rsid w:val="00912CC2"/>
    <w:rsid w:val="009144E9"/>
    <w:rsid w:val="0091454E"/>
    <w:rsid w:val="00914670"/>
    <w:rsid w:val="009146A6"/>
    <w:rsid w:val="009163F8"/>
    <w:rsid w:val="00916C70"/>
    <w:rsid w:val="00917040"/>
    <w:rsid w:val="0091782D"/>
    <w:rsid w:val="00917CD8"/>
    <w:rsid w:val="00920F2F"/>
    <w:rsid w:val="0092224E"/>
    <w:rsid w:val="009227D5"/>
    <w:rsid w:val="009232D0"/>
    <w:rsid w:val="009236FD"/>
    <w:rsid w:val="0092376B"/>
    <w:rsid w:val="009249B1"/>
    <w:rsid w:val="00925463"/>
    <w:rsid w:val="009261B3"/>
    <w:rsid w:val="009263E2"/>
    <w:rsid w:val="009265B3"/>
    <w:rsid w:val="00926E3F"/>
    <w:rsid w:val="00930060"/>
    <w:rsid w:val="00933BDC"/>
    <w:rsid w:val="00935DAC"/>
    <w:rsid w:val="00936776"/>
    <w:rsid w:val="009376AB"/>
    <w:rsid w:val="00937DFF"/>
    <w:rsid w:val="00937F06"/>
    <w:rsid w:val="00940B76"/>
    <w:rsid w:val="00941037"/>
    <w:rsid w:val="009420AA"/>
    <w:rsid w:val="00942242"/>
    <w:rsid w:val="009436FE"/>
    <w:rsid w:val="009439DB"/>
    <w:rsid w:val="0094622B"/>
    <w:rsid w:val="0094680E"/>
    <w:rsid w:val="00947C5A"/>
    <w:rsid w:val="00950A4F"/>
    <w:rsid w:val="00950BAA"/>
    <w:rsid w:val="009514BE"/>
    <w:rsid w:val="009525CA"/>
    <w:rsid w:val="009527D6"/>
    <w:rsid w:val="0095287F"/>
    <w:rsid w:val="009531A3"/>
    <w:rsid w:val="00953749"/>
    <w:rsid w:val="00953CD4"/>
    <w:rsid w:val="00954D7D"/>
    <w:rsid w:val="00954D84"/>
    <w:rsid w:val="00955317"/>
    <w:rsid w:val="0095609E"/>
    <w:rsid w:val="00956BE4"/>
    <w:rsid w:val="0095706C"/>
    <w:rsid w:val="009570B8"/>
    <w:rsid w:val="00960753"/>
    <w:rsid w:val="00961DA1"/>
    <w:rsid w:val="00962006"/>
    <w:rsid w:val="009628A2"/>
    <w:rsid w:val="00963B28"/>
    <w:rsid w:val="00963DA5"/>
    <w:rsid w:val="009656A1"/>
    <w:rsid w:val="00966614"/>
    <w:rsid w:val="0096685C"/>
    <w:rsid w:val="00966AA2"/>
    <w:rsid w:val="00966E7A"/>
    <w:rsid w:val="00967254"/>
    <w:rsid w:val="009678DB"/>
    <w:rsid w:val="00967950"/>
    <w:rsid w:val="009704C7"/>
    <w:rsid w:val="009720CA"/>
    <w:rsid w:val="009722E6"/>
    <w:rsid w:val="00972564"/>
    <w:rsid w:val="00973C4F"/>
    <w:rsid w:val="009748AE"/>
    <w:rsid w:val="00976C0E"/>
    <w:rsid w:val="00980268"/>
    <w:rsid w:val="00981A1B"/>
    <w:rsid w:val="00981CB1"/>
    <w:rsid w:val="00984307"/>
    <w:rsid w:val="009843F7"/>
    <w:rsid w:val="009846C1"/>
    <w:rsid w:val="00984AE3"/>
    <w:rsid w:val="00984CE9"/>
    <w:rsid w:val="00985C8C"/>
    <w:rsid w:val="00986020"/>
    <w:rsid w:val="00986FA8"/>
    <w:rsid w:val="009879FE"/>
    <w:rsid w:val="00990604"/>
    <w:rsid w:val="009911CB"/>
    <w:rsid w:val="009917C0"/>
    <w:rsid w:val="009919F4"/>
    <w:rsid w:val="00993265"/>
    <w:rsid w:val="00993C39"/>
    <w:rsid w:val="0099414B"/>
    <w:rsid w:val="009941DC"/>
    <w:rsid w:val="00994F34"/>
    <w:rsid w:val="0099514A"/>
    <w:rsid w:val="00995304"/>
    <w:rsid w:val="00995A2B"/>
    <w:rsid w:val="00996515"/>
    <w:rsid w:val="00997974"/>
    <w:rsid w:val="009A11E5"/>
    <w:rsid w:val="009A143B"/>
    <w:rsid w:val="009A1F4A"/>
    <w:rsid w:val="009A22E8"/>
    <w:rsid w:val="009A24E6"/>
    <w:rsid w:val="009A2DFB"/>
    <w:rsid w:val="009A3FC4"/>
    <w:rsid w:val="009A4F75"/>
    <w:rsid w:val="009A5107"/>
    <w:rsid w:val="009A6D99"/>
    <w:rsid w:val="009A6DCC"/>
    <w:rsid w:val="009A71C8"/>
    <w:rsid w:val="009A7DDD"/>
    <w:rsid w:val="009B025E"/>
    <w:rsid w:val="009B1162"/>
    <w:rsid w:val="009B282D"/>
    <w:rsid w:val="009B3923"/>
    <w:rsid w:val="009B62BE"/>
    <w:rsid w:val="009B68D4"/>
    <w:rsid w:val="009B74DC"/>
    <w:rsid w:val="009B7E33"/>
    <w:rsid w:val="009C0300"/>
    <w:rsid w:val="009C2A6F"/>
    <w:rsid w:val="009C60EA"/>
    <w:rsid w:val="009C6A81"/>
    <w:rsid w:val="009C6DD0"/>
    <w:rsid w:val="009D1FC3"/>
    <w:rsid w:val="009D3586"/>
    <w:rsid w:val="009D3C1D"/>
    <w:rsid w:val="009D40DD"/>
    <w:rsid w:val="009D4404"/>
    <w:rsid w:val="009D47A6"/>
    <w:rsid w:val="009D47EE"/>
    <w:rsid w:val="009D5665"/>
    <w:rsid w:val="009D588D"/>
    <w:rsid w:val="009D61B9"/>
    <w:rsid w:val="009D6762"/>
    <w:rsid w:val="009E08D9"/>
    <w:rsid w:val="009E2B38"/>
    <w:rsid w:val="009E3628"/>
    <w:rsid w:val="009E49BC"/>
    <w:rsid w:val="009E4B35"/>
    <w:rsid w:val="009E4F1C"/>
    <w:rsid w:val="009E529E"/>
    <w:rsid w:val="009E59EC"/>
    <w:rsid w:val="009E6A94"/>
    <w:rsid w:val="009E6BE3"/>
    <w:rsid w:val="009F0413"/>
    <w:rsid w:val="009F0C24"/>
    <w:rsid w:val="009F2D48"/>
    <w:rsid w:val="009F5548"/>
    <w:rsid w:val="009F6907"/>
    <w:rsid w:val="009F726F"/>
    <w:rsid w:val="00A00040"/>
    <w:rsid w:val="00A01085"/>
    <w:rsid w:val="00A018FB"/>
    <w:rsid w:val="00A022C0"/>
    <w:rsid w:val="00A02748"/>
    <w:rsid w:val="00A03438"/>
    <w:rsid w:val="00A047AE"/>
    <w:rsid w:val="00A04878"/>
    <w:rsid w:val="00A06F8A"/>
    <w:rsid w:val="00A07815"/>
    <w:rsid w:val="00A07C43"/>
    <w:rsid w:val="00A07E32"/>
    <w:rsid w:val="00A10D65"/>
    <w:rsid w:val="00A1165E"/>
    <w:rsid w:val="00A12C40"/>
    <w:rsid w:val="00A14578"/>
    <w:rsid w:val="00A14D57"/>
    <w:rsid w:val="00A1546E"/>
    <w:rsid w:val="00A15B40"/>
    <w:rsid w:val="00A174FC"/>
    <w:rsid w:val="00A250AF"/>
    <w:rsid w:val="00A25FFC"/>
    <w:rsid w:val="00A27024"/>
    <w:rsid w:val="00A27BC4"/>
    <w:rsid w:val="00A30C03"/>
    <w:rsid w:val="00A315CD"/>
    <w:rsid w:val="00A32C6A"/>
    <w:rsid w:val="00A335B5"/>
    <w:rsid w:val="00A34F51"/>
    <w:rsid w:val="00A358A7"/>
    <w:rsid w:val="00A37129"/>
    <w:rsid w:val="00A37DAC"/>
    <w:rsid w:val="00A37F5C"/>
    <w:rsid w:val="00A408FD"/>
    <w:rsid w:val="00A41B47"/>
    <w:rsid w:val="00A4231A"/>
    <w:rsid w:val="00A42437"/>
    <w:rsid w:val="00A42DC5"/>
    <w:rsid w:val="00A43402"/>
    <w:rsid w:val="00A43565"/>
    <w:rsid w:val="00A44F66"/>
    <w:rsid w:val="00A45C12"/>
    <w:rsid w:val="00A4763C"/>
    <w:rsid w:val="00A47717"/>
    <w:rsid w:val="00A47BB5"/>
    <w:rsid w:val="00A50CD7"/>
    <w:rsid w:val="00A5200A"/>
    <w:rsid w:val="00A541AC"/>
    <w:rsid w:val="00A5474C"/>
    <w:rsid w:val="00A54C56"/>
    <w:rsid w:val="00A553F8"/>
    <w:rsid w:val="00A55990"/>
    <w:rsid w:val="00A55A8D"/>
    <w:rsid w:val="00A560EB"/>
    <w:rsid w:val="00A5614D"/>
    <w:rsid w:val="00A6008B"/>
    <w:rsid w:val="00A60215"/>
    <w:rsid w:val="00A60564"/>
    <w:rsid w:val="00A60852"/>
    <w:rsid w:val="00A615D5"/>
    <w:rsid w:val="00A62120"/>
    <w:rsid w:val="00A62576"/>
    <w:rsid w:val="00A6279C"/>
    <w:rsid w:val="00A62A4F"/>
    <w:rsid w:val="00A62CB8"/>
    <w:rsid w:val="00A62F12"/>
    <w:rsid w:val="00A631EB"/>
    <w:rsid w:val="00A65B79"/>
    <w:rsid w:val="00A67D69"/>
    <w:rsid w:val="00A67F46"/>
    <w:rsid w:val="00A70256"/>
    <w:rsid w:val="00A70B65"/>
    <w:rsid w:val="00A70B9C"/>
    <w:rsid w:val="00A716A2"/>
    <w:rsid w:val="00A71B28"/>
    <w:rsid w:val="00A722DC"/>
    <w:rsid w:val="00A73F45"/>
    <w:rsid w:val="00A7501C"/>
    <w:rsid w:val="00A760F1"/>
    <w:rsid w:val="00A76367"/>
    <w:rsid w:val="00A76761"/>
    <w:rsid w:val="00A80A25"/>
    <w:rsid w:val="00A8194E"/>
    <w:rsid w:val="00A8215D"/>
    <w:rsid w:val="00A8363A"/>
    <w:rsid w:val="00A83EA8"/>
    <w:rsid w:val="00A84328"/>
    <w:rsid w:val="00A84596"/>
    <w:rsid w:val="00A853E2"/>
    <w:rsid w:val="00A85960"/>
    <w:rsid w:val="00A861F6"/>
    <w:rsid w:val="00A87B1A"/>
    <w:rsid w:val="00A90896"/>
    <w:rsid w:val="00A908D7"/>
    <w:rsid w:val="00A90F92"/>
    <w:rsid w:val="00A9105A"/>
    <w:rsid w:val="00A92D20"/>
    <w:rsid w:val="00A93B5D"/>
    <w:rsid w:val="00A93D86"/>
    <w:rsid w:val="00A9475E"/>
    <w:rsid w:val="00A949E5"/>
    <w:rsid w:val="00A95072"/>
    <w:rsid w:val="00A9538A"/>
    <w:rsid w:val="00A95847"/>
    <w:rsid w:val="00A95EFF"/>
    <w:rsid w:val="00A96016"/>
    <w:rsid w:val="00AA4034"/>
    <w:rsid w:val="00AA5373"/>
    <w:rsid w:val="00AA67CC"/>
    <w:rsid w:val="00AB1877"/>
    <w:rsid w:val="00AB1B25"/>
    <w:rsid w:val="00AB2BDC"/>
    <w:rsid w:val="00AB2D63"/>
    <w:rsid w:val="00AB46CE"/>
    <w:rsid w:val="00AB47E2"/>
    <w:rsid w:val="00AB4A59"/>
    <w:rsid w:val="00AB542D"/>
    <w:rsid w:val="00AB5C08"/>
    <w:rsid w:val="00AB6019"/>
    <w:rsid w:val="00AB6068"/>
    <w:rsid w:val="00AB76D0"/>
    <w:rsid w:val="00AB7B19"/>
    <w:rsid w:val="00AC0261"/>
    <w:rsid w:val="00AC1478"/>
    <w:rsid w:val="00AC3BA1"/>
    <w:rsid w:val="00AC50C1"/>
    <w:rsid w:val="00AC57DC"/>
    <w:rsid w:val="00AC6B11"/>
    <w:rsid w:val="00AC6C65"/>
    <w:rsid w:val="00AC721E"/>
    <w:rsid w:val="00AD0603"/>
    <w:rsid w:val="00AD25AD"/>
    <w:rsid w:val="00AD307D"/>
    <w:rsid w:val="00AD321A"/>
    <w:rsid w:val="00AD3249"/>
    <w:rsid w:val="00AD3B53"/>
    <w:rsid w:val="00AD476A"/>
    <w:rsid w:val="00AD48E7"/>
    <w:rsid w:val="00AD4F35"/>
    <w:rsid w:val="00AD5117"/>
    <w:rsid w:val="00AD6912"/>
    <w:rsid w:val="00AE004D"/>
    <w:rsid w:val="00AE0B61"/>
    <w:rsid w:val="00AE13A4"/>
    <w:rsid w:val="00AE17F3"/>
    <w:rsid w:val="00AE35AF"/>
    <w:rsid w:val="00AE4246"/>
    <w:rsid w:val="00AE5550"/>
    <w:rsid w:val="00AE5684"/>
    <w:rsid w:val="00AE7BD7"/>
    <w:rsid w:val="00AF04AE"/>
    <w:rsid w:val="00AF084B"/>
    <w:rsid w:val="00AF0C8F"/>
    <w:rsid w:val="00AF2040"/>
    <w:rsid w:val="00AF3ABD"/>
    <w:rsid w:val="00AF5214"/>
    <w:rsid w:val="00AF5B04"/>
    <w:rsid w:val="00AF5FEB"/>
    <w:rsid w:val="00AF6E08"/>
    <w:rsid w:val="00B00223"/>
    <w:rsid w:val="00B0249D"/>
    <w:rsid w:val="00B025D1"/>
    <w:rsid w:val="00B03BDA"/>
    <w:rsid w:val="00B0425A"/>
    <w:rsid w:val="00B04972"/>
    <w:rsid w:val="00B052A3"/>
    <w:rsid w:val="00B07A6B"/>
    <w:rsid w:val="00B10BED"/>
    <w:rsid w:val="00B12636"/>
    <w:rsid w:val="00B1279D"/>
    <w:rsid w:val="00B14097"/>
    <w:rsid w:val="00B149B9"/>
    <w:rsid w:val="00B151CF"/>
    <w:rsid w:val="00B163C6"/>
    <w:rsid w:val="00B20C01"/>
    <w:rsid w:val="00B255B2"/>
    <w:rsid w:val="00B3108B"/>
    <w:rsid w:val="00B318E5"/>
    <w:rsid w:val="00B31FE5"/>
    <w:rsid w:val="00B32851"/>
    <w:rsid w:val="00B33296"/>
    <w:rsid w:val="00B33E6C"/>
    <w:rsid w:val="00B37CE4"/>
    <w:rsid w:val="00B403D7"/>
    <w:rsid w:val="00B40E6C"/>
    <w:rsid w:val="00B41ACE"/>
    <w:rsid w:val="00B41F1C"/>
    <w:rsid w:val="00B4232B"/>
    <w:rsid w:val="00B42378"/>
    <w:rsid w:val="00B42715"/>
    <w:rsid w:val="00B43402"/>
    <w:rsid w:val="00B4382D"/>
    <w:rsid w:val="00B44649"/>
    <w:rsid w:val="00B4512C"/>
    <w:rsid w:val="00B4545B"/>
    <w:rsid w:val="00B45F7A"/>
    <w:rsid w:val="00B4663B"/>
    <w:rsid w:val="00B4702C"/>
    <w:rsid w:val="00B50A8B"/>
    <w:rsid w:val="00B50C68"/>
    <w:rsid w:val="00B511F8"/>
    <w:rsid w:val="00B51584"/>
    <w:rsid w:val="00B5632A"/>
    <w:rsid w:val="00B56E51"/>
    <w:rsid w:val="00B57A6A"/>
    <w:rsid w:val="00B6089B"/>
    <w:rsid w:val="00B6172F"/>
    <w:rsid w:val="00B61C67"/>
    <w:rsid w:val="00B61C72"/>
    <w:rsid w:val="00B632B2"/>
    <w:rsid w:val="00B637DF"/>
    <w:rsid w:val="00B6402D"/>
    <w:rsid w:val="00B64553"/>
    <w:rsid w:val="00B65245"/>
    <w:rsid w:val="00B66820"/>
    <w:rsid w:val="00B66AF0"/>
    <w:rsid w:val="00B67211"/>
    <w:rsid w:val="00B6739F"/>
    <w:rsid w:val="00B723F5"/>
    <w:rsid w:val="00B73E99"/>
    <w:rsid w:val="00B75282"/>
    <w:rsid w:val="00B75DC4"/>
    <w:rsid w:val="00B765FE"/>
    <w:rsid w:val="00B776FF"/>
    <w:rsid w:val="00B7799F"/>
    <w:rsid w:val="00B8079D"/>
    <w:rsid w:val="00B81209"/>
    <w:rsid w:val="00B81E5F"/>
    <w:rsid w:val="00B8222F"/>
    <w:rsid w:val="00B82773"/>
    <w:rsid w:val="00B82FAC"/>
    <w:rsid w:val="00B82FF1"/>
    <w:rsid w:val="00B856C0"/>
    <w:rsid w:val="00B85727"/>
    <w:rsid w:val="00B8603F"/>
    <w:rsid w:val="00B87761"/>
    <w:rsid w:val="00B87F1C"/>
    <w:rsid w:val="00B917BD"/>
    <w:rsid w:val="00B92B35"/>
    <w:rsid w:val="00B93884"/>
    <w:rsid w:val="00B94D48"/>
    <w:rsid w:val="00B9567D"/>
    <w:rsid w:val="00B96B23"/>
    <w:rsid w:val="00B972FC"/>
    <w:rsid w:val="00BA15B7"/>
    <w:rsid w:val="00BA1792"/>
    <w:rsid w:val="00BA204F"/>
    <w:rsid w:val="00BA2151"/>
    <w:rsid w:val="00BA24F3"/>
    <w:rsid w:val="00BA43DE"/>
    <w:rsid w:val="00BA5EB6"/>
    <w:rsid w:val="00BA6BA1"/>
    <w:rsid w:val="00BA7D37"/>
    <w:rsid w:val="00BB18C9"/>
    <w:rsid w:val="00BB48D6"/>
    <w:rsid w:val="00BB5BF3"/>
    <w:rsid w:val="00BB5D3E"/>
    <w:rsid w:val="00BB5FAE"/>
    <w:rsid w:val="00BB6AAB"/>
    <w:rsid w:val="00BC1390"/>
    <w:rsid w:val="00BC156D"/>
    <w:rsid w:val="00BC2A5D"/>
    <w:rsid w:val="00BC2B17"/>
    <w:rsid w:val="00BC3ABA"/>
    <w:rsid w:val="00BC41A1"/>
    <w:rsid w:val="00BC5FC4"/>
    <w:rsid w:val="00BC76C0"/>
    <w:rsid w:val="00BC7C80"/>
    <w:rsid w:val="00BD05B9"/>
    <w:rsid w:val="00BD2019"/>
    <w:rsid w:val="00BD2177"/>
    <w:rsid w:val="00BD236D"/>
    <w:rsid w:val="00BD394A"/>
    <w:rsid w:val="00BD4DCD"/>
    <w:rsid w:val="00BD7099"/>
    <w:rsid w:val="00BD7D57"/>
    <w:rsid w:val="00BE046D"/>
    <w:rsid w:val="00BE04E5"/>
    <w:rsid w:val="00BE082C"/>
    <w:rsid w:val="00BE0EEF"/>
    <w:rsid w:val="00BE2932"/>
    <w:rsid w:val="00BE29F1"/>
    <w:rsid w:val="00BE2AF3"/>
    <w:rsid w:val="00BE372C"/>
    <w:rsid w:val="00BE4317"/>
    <w:rsid w:val="00BE4818"/>
    <w:rsid w:val="00BE4CBE"/>
    <w:rsid w:val="00BE618C"/>
    <w:rsid w:val="00BE7705"/>
    <w:rsid w:val="00BF1C2B"/>
    <w:rsid w:val="00BF1DA2"/>
    <w:rsid w:val="00BF2DE2"/>
    <w:rsid w:val="00BF362A"/>
    <w:rsid w:val="00BF737F"/>
    <w:rsid w:val="00BF7B2D"/>
    <w:rsid w:val="00C00DFC"/>
    <w:rsid w:val="00C02129"/>
    <w:rsid w:val="00C02A4A"/>
    <w:rsid w:val="00C02FEC"/>
    <w:rsid w:val="00C03C2C"/>
    <w:rsid w:val="00C04CE9"/>
    <w:rsid w:val="00C06DB0"/>
    <w:rsid w:val="00C07742"/>
    <w:rsid w:val="00C12AD7"/>
    <w:rsid w:val="00C142D6"/>
    <w:rsid w:val="00C14368"/>
    <w:rsid w:val="00C153D3"/>
    <w:rsid w:val="00C15CB4"/>
    <w:rsid w:val="00C17678"/>
    <w:rsid w:val="00C17926"/>
    <w:rsid w:val="00C17D6A"/>
    <w:rsid w:val="00C210D5"/>
    <w:rsid w:val="00C21D74"/>
    <w:rsid w:val="00C23D56"/>
    <w:rsid w:val="00C24EC1"/>
    <w:rsid w:val="00C25AC6"/>
    <w:rsid w:val="00C27F22"/>
    <w:rsid w:val="00C31187"/>
    <w:rsid w:val="00C311FC"/>
    <w:rsid w:val="00C32612"/>
    <w:rsid w:val="00C32B7E"/>
    <w:rsid w:val="00C33C6D"/>
    <w:rsid w:val="00C33EA2"/>
    <w:rsid w:val="00C403E7"/>
    <w:rsid w:val="00C40CB7"/>
    <w:rsid w:val="00C41DAD"/>
    <w:rsid w:val="00C4262A"/>
    <w:rsid w:val="00C430FE"/>
    <w:rsid w:val="00C43B4C"/>
    <w:rsid w:val="00C4620E"/>
    <w:rsid w:val="00C50A78"/>
    <w:rsid w:val="00C51095"/>
    <w:rsid w:val="00C52B32"/>
    <w:rsid w:val="00C54920"/>
    <w:rsid w:val="00C549AF"/>
    <w:rsid w:val="00C56E01"/>
    <w:rsid w:val="00C57579"/>
    <w:rsid w:val="00C5768E"/>
    <w:rsid w:val="00C60358"/>
    <w:rsid w:val="00C60A34"/>
    <w:rsid w:val="00C6265E"/>
    <w:rsid w:val="00C63777"/>
    <w:rsid w:val="00C63BF8"/>
    <w:rsid w:val="00C65BC4"/>
    <w:rsid w:val="00C67166"/>
    <w:rsid w:val="00C70D2C"/>
    <w:rsid w:val="00C71AF4"/>
    <w:rsid w:val="00C750E9"/>
    <w:rsid w:val="00C75A65"/>
    <w:rsid w:val="00C76024"/>
    <w:rsid w:val="00C76C34"/>
    <w:rsid w:val="00C76F1A"/>
    <w:rsid w:val="00C77099"/>
    <w:rsid w:val="00C77351"/>
    <w:rsid w:val="00C8244F"/>
    <w:rsid w:val="00C84377"/>
    <w:rsid w:val="00C9008C"/>
    <w:rsid w:val="00C90457"/>
    <w:rsid w:val="00C913E6"/>
    <w:rsid w:val="00C9250A"/>
    <w:rsid w:val="00C950F9"/>
    <w:rsid w:val="00C97FCC"/>
    <w:rsid w:val="00CA2FCC"/>
    <w:rsid w:val="00CA36DC"/>
    <w:rsid w:val="00CA3F0E"/>
    <w:rsid w:val="00CA3FD2"/>
    <w:rsid w:val="00CA4B09"/>
    <w:rsid w:val="00CA5561"/>
    <w:rsid w:val="00CA761E"/>
    <w:rsid w:val="00CA77EC"/>
    <w:rsid w:val="00CA7A40"/>
    <w:rsid w:val="00CB17CC"/>
    <w:rsid w:val="00CB4CA9"/>
    <w:rsid w:val="00CB7170"/>
    <w:rsid w:val="00CB7A62"/>
    <w:rsid w:val="00CC007B"/>
    <w:rsid w:val="00CC0A90"/>
    <w:rsid w:val="00CC0E71"/>
    <w:rsid w:val="00CC139C"/>
    <w:rsid w:val="00CC3848"/>
    <w:rsid w:val="00CC3D49"/>
    <w:rsid w:val="00CC46A3"/>
    <w:rsid w:val="00CC4963"/>
    <w:rsid w:val="00CC6A3F"/>
    <w:rsid w:val="00CC723E"/>
    <w:rsid w:val="00CC79D7"/>
    <w:rsid w:val="00CD066B"/>
    <w:rsid w:val="00CD2071"/>
    <w:rsid w:val="00CD25E5"/>
    <w:rsid w:val="00CD278F"/>
    <w:rsid w:val="00CD45AE"/>
    <w:rsid w:val="00CD49F8"/>
    <w:rsid w:val="00CD51D1"/>
    <w:rsid w:val="00CD54DF"/>
    <w:rsid w:val="00CD63E2"/>
    <w:rsid w:val="00CE032D"/>
    <w:rsid w:val="00CE1E8A"/>
    <w:rsid w:val="00CE2927"/>
    <w:rsid w:val="00CE606C"/>
    <w:rsid w:val="00CE631A"/>
    <w:rsid w:val="00CE7D1E"/>
    <w:rsid w:val="00CF081E"/>
    <w:rsid w:val="00CF0B90"/>
    <w:rsid w:val="00CF0F3D"/>
    <w:rsid w:val="00CF27C1"/>
    <w:rsid w:val="00CF2D0E"/>
    <w:rsid w:val="00CF3048"/>
    <w:rsid w:val="00CF36A6"/>
    <w:rsid w:val="00CF3C9A"/>
    <w:rsid w:val="00CF48D1"/>
    <w:rsid w:val="00CF4B43"/>
    <w:rsid w:val="00CF7725"/>
    <w:rsid w:val="00D0060B"/>
    <w:rsid w:val="00D010E2"/>
    <w:rsid w:val="00D01458"/>
    <w:rsid w:val="00D01C69"/>
    <w:rsid w:val="00D01CA5"/>
    <w:rsid w:val="00D01FBE"/>
    <w:rsid w:val="00D021F0"/>
    <w:rsid w:val="00D0250B"/>
    <w:rsid w:val="00D0287E"/>
    <w:rsid w:val="00D02B16"/>
    <w:rsid w:val="00D03C23"/>
    <w:rsid w:val="00D03C96"/>
    <w:rsid w:val="00D05EF3"/>
    <w:rsid w:val="00D10405"/>
    <w:rsid w:val="00D1070A"/>
    <w:rsid w:val="00D10C97"/>
    <w:rsid w:val="00D12398"/>
    <w:rsid w:val="00D127C3"/>
    <w:rsid w:val="00D12DA8"/>
    <w:rsid w:val="00D1444A"/>
    <w:rsid w:val="00D15255"/>
    <w:rsid w:val="00D16723"/>
    <w:rsid w:val="00D178BE"/>
    <w:rsid w:val="00D17CFC"/>
    <w:rsid w:val="00D21DC0"/>
    <w:rsid w:val="00D229CB"/>
    <w:rsid w:val="00D22A77"/>
    <w:rsid w:val="00D2480B"/>
    <w:rsid w:val="00D26902"/>
    <w:rsid w:val="00D272F4"/>
    <w:rsid w:val="00D27A6C"/>
    <w:rsid w:val="00D305AF"/>
    <w:rsid w:val="00D30AEB"/>
    <w:rsid w:val="00D30D74"/>
    <w:rsid w:val="00D30FB0"/>
    <w:rsid w:val="00D30FFD"/>
    <w:rsid w:val="00D31518"/>
    <w:rsid w:val="00D32108"/>
    <w:rsid w:val="00D32888"/>
    <w:rsid w:val="00D32913"/>
    <w:rsid w:val="00D337AA"/>
    <w:rsid w:val="00D33D76"/>
    <w:rsid w:val="00D343FC"/>
    <w:rsid w:val="00D3505E"/>
    <w:rsid w:val="00D35167"/>
    <w:rsid w:val="00D36967"/>
    <w:rsid w:val="00D36E2D"/>
    <w:rsid w:val="00D40BA9"/>
    <w:rsid w:val="00D411A1"/>
    <w:rsid w:val="00D415FA"/>
    <w:rsid w:val="00D42496"/>
    <w:rsid w:val="00D43437"/>
    <w:rsid w:val="00D44F76"/>
    <w:rsid w:val="00D4585B"/>
    <w:rsid w:val="00D4670C"/>
    <w:rsid w:val="00D476FE"/>
    <w:rsid w:val="00D47AE5"/>
    <w:rsid w:val="00D500BA"/>
    <w:rsid w:val="00D502E1"/>
    <w:rsid w:val="00D52D1E"/>
    <w:rsid w:val="00D52DA0"/>
    <w:rsid w:val="00D557A9"/>
    <w:rsid w:val="00D5610F"/>
    <w:rsid w:val="00D56318"/>
    <w:rsid w:val="00D57C85"/>
    <w:rsid w:val="00D61D81"/>
    <w:rsid w:val="00D63E1D"/>
    <w:rsid w:val="00D6401F"/>
    <w:rsid w:val="00D64FAF"/>
    <w:rsid w:val="00D6514B"/>
    <w:rsid w:val="00D65564"/>
    <w:rsid w:val="00D65DBA"/>
    <w:rsid w:val="00D678CB"/>
    <w:rsid w:val="00D67F4A"/>
    <w:rsid w:val="00D719D9"/>
    <w:rsid w:val="00D71A7A"/>
    <w:rsid w:val="00D727F9"/>
    <w:rsid w:val="00D73285"/>
    <w:rsid w:val="00D73642"/>
    <w:rsid w:val="00D73B0D"/>
    <w:rsid w:val="00D75797"/>
    <w:rsid w:val="00D75B83"/>
    <w:rsid w:val="00D76323"/>
    <w:rsid w:val="00D82A07"/>
    <w:rsid w:val="00D83376"/>
    <w:rsid w:val="00D841F3"/>
    <w:rsid w:val="00D84824"/>
    <w:rsid w:val="00D90D47"/>
    <w:rsid w:val="00D910F5"/>
    <w:rsid w:val="00D91B78"/>
    <w:rsid w:val="00D920BE"/>
    <w:rsid w:val="00D92762"/>
    <w:rsid w:val="00D92E22"/>
    <w:rsid w:val="00D931E7"/>
    <w:rsid w:val="00D93294"/>
    <w:rsid w:val="00D944D0"/>
    <w:rsid w:val="00D96681"/>
    <w:rsid w:val="00D97FE3"/>
    <w:rsid w:val="00DA05B2"/>
    <w:rsid w:val="00DA178B"/>
    <w:rsid w:val="00DA2C19"/>
    <w:rsid w:val="00DA4EC5"/>
    <w:rsid w:val="00DA6366"/>
    <w:rsid w:val="00DA6878"/>
    <w:rsid w:val="00DA697C"/>
    <w:rsid w:val="00DA69CB"/>
    <w:rsid w:val="00DA6F2A"/>
    <w:rsid w:val="00DA759F"/>
    <w:rsid w:val="00DB054E"/>
    <w:rsid w:val="00DB07E7"/>
    <w:rsid w:val="00DB0F35"/>
    <w:rsid w:val="00DB1891"/>
    <w:rsid w:val="00DB1B9D"/>
    <w:rsid w:val="00DB3097"/>
    <w:rsid w:val="00DB44B2"/>
    <w:rsid w:val="00DB49BF"/>
    <w:rsid w:val="00DB55BB"/>
    <w:rsid w:val="00DB6886"/>
    <w:rsid w:val="00DB6BBF"/>
    <w:rsid w:val="00DB6FA9"/>
    <w:rsid w:val="00DB719A"/>
    <w:rsid w:val="00DC05CE"/>
    <w:rsid w:val="00DC1453"/>
    <w:rsid w:val="00DC3D1E"/>
    <w:rsid w:val="00DC4086"/>
    <w:rsid w:val="00DC42C5"/>
    <w:rsid w:val="00DC54F5"/>
    <w:rsid w:val="00DC6599"/>
    <w:rsid w:val="00DD231E"/>
    <w:rsid w:val="00DD2848"/>
    <w:rsid w:val="00DD2BAB"/>
    <w:rsid w:val="00DD2C0C"/>
    <w:rsid w:val="00DD2CF3"/>
    <w:rsid w:val="00DD2D73"/>
    <w:rsid w:val="00DD3A19"/>
    <w:rsid w:val="00DD3C80"/>
    <w:rsid w:val="00DD4B13"/>
    <w:rsid w:val="00DD5C21"/>
    <w:rsid w:val="00DD6C32"/>
    <w:rsid w:val="00DD728C"/>
    <w:rsid w:val="00DD7A6C"/>
    <w:rsid w:val="00DE0370"/>
    <w:rsid w:val="00DE0706"/>
    <w:rsid w:val="00DE1F22"/>
    <w:rsid w:val="00DE209B"/>
    <w:rsid w:val="00DE4205"/>
    <w:rsid w:val="00DE44E5"/>
    <w:rsid w:val="00DE52B9"/>
    <w:rsid w:val="00DE5B27"/>
    <w:rsid w:val="00DE6018"/>
    <w:rsid w:val="00DE6048"/>
    <w:rsid w:val="00DE7269"/>
    <w:rsid w:val="00DF0C53"/>
    <w:rsid w:val="00DF118A"/>
    <w:rsid w:val="00DF1547"/>
    <w:rsid w:val="00DF2839"/>
    <w:rsid w:val="00DF2A13"/>
    <w:rsid w:val="00DF4371"/>
    <w:rsid w:val="00DF5621"/>
    <w:rsid w:val="00DF5FD0"/>
    <w:rsid w:val="00DF64EF"/>
    <w:rsid w:val="00DF6623"/>
    <w:rsid w:val="00DF6645"/>
    <w:rsid w:val="00DF6A41"/>
    <w:rsid w:val="00DF7007"/>
    <w:rsid w:val="00DF765B"/>
    <w:rsid w:val="00E005DC"/>
    <w:rsid w:val="00E00AA8"/>
    <w:rsid w:val="00E01941"/>
    <w:rsid w:val="00E024EB"/>
    <w:rsid w:val="00E027F9"/>
    <w:rsid w:val="00E031C2"/>
    <w:rsid w:val="00E03243"/>
    <w:rsid w:val="00E03C5F"/>
    <w:rsid w:val="00E0433F"/>
    <w:rsid w:val="00E04DD2"/>
    <w:rsid w:val="00E05154"/>
    <w:rsid w:val="00E06A94"/>
    <w:rsid w:val="00E06E69"/>
    <w:rsid w:val="00E11576"/>
    <w:rsid w:val="00E11880"/>
    <w:rsid w:val="00E125EC"/>
    <w:rsid w:val="00E12BF9"/>
    <w:rsid w:val="00E12DD9"/>
    <w:rsid w:val="00E130BA"/>
    <w:rsid w:val="00E13A8D"/>
    <w:rsid w:val="00E13CB5"/>
    <w:rsid w:val="00E154D9"/>
    <w:rsid w:val="00E2067F"/>
    <w:rsid w:val="00E20BE2"/>
    <w:rsid w:val="00E20F50"/>
    <w:rsid w:val="00E21F20"/>
    <w:rsid w:val="00E22FC2"/>
    <w:rsid w:val="00E248F2"/>
    <w:rsid w:val="00E24EA6"/>
    <w:rsid w:val="00E253A7"/>
    <w:rsid w:val="00E2545D"/>
    <w:rsid w:val="00E25877"/>
    <w:rsid w:val="00E27A86"/>
    <w:rsid w:val="00E304B5"/>
    <w:rsid w:val="00E31407"/>
    <w:rsid w:val="00E32FB6"/>
    <w:rsid w:val="00E3556C"/>
    <w:rsid w:val="00E356C8"/>
    <w:rsid w:val="00E35D5E"/>
    <w:rsid w:val="00E36258"/>
    <w:rsid w:val="00E41622"/>
    <w:rsid w:val="00E423BE"/>
    <w:rsid w:val="00E43A8A"/>
    <w:rsid w:val="00E4480B"/>
    <w:rsid w:val="00E47E8B"/>
    <w:rsid w:val="00E50069"/>
    <w:rsid w:val="00E54CD1"/>
    <w:rsid w:val="00E54FE0"/>
    <w:rsid w:val="00E55039"/>
    <w:rsid w:val="00E56359"/>
    <w:rsid w:val="00E568BF"/>
    <w:rsid w:val="00E56F3C"/>
    <w:rsid w:val="00E56FF9"/>
    <w:rsid w:val="00E572EC"/>
    <w:rsid w:val="00E6056B"/>
    <w:rsid w:val="00E60848"/>
    <w:rsid w:val="00E62668"/>
    <w:rsid w:val="00E63CA2"/>
    <w:rsid w:val="00E6435A"/>
    <w:rsid w:val="00E64EA3"/>
    <w:rsid w:val="00E662BE"/>
    <w:rsid w:val="00E6683D"/>
    <w:rsid w:val="00E67DCA"/>
    <w:rsid w:val="00E70F32"/>
    <w:rsid w:val="00E723A1"/>
    <w:rsid w:val="00E73193"/>
    <w:rsid w:val="00E744B9"/>
    <w:rsid w:val="00E74D78"/>
    <w:rsid w:val="00E76422"/>
    <w:rsid w:val="00E769A3"/>
    <w:rsid w:val="00E77B38"/>
    <w:rsid w:val="00E80356"/>
    <w:rsid w:val="00E81046"/>
    <w:rsid w:val="00E81D54"/>
    <w:rsid w:val="00E82327"/>
    <w:rsid w:val="00E82792"/>
    <w:rsid w:val="00E83AA9"/>
    <w:rsid w:val="00E84446"/>
    <w:rsid w:val="00E8477E"/>
    <w:rsid w:val="00E84CCD"/>
    <w:rsid w:val="00E84D0D"/>
    <w:rsid w:val="00E84F2A"/>
    <w:rsid w:val="00E8577D"/>
    <w:rsid w:val="00E861B4"/>
    <w:rsid w:val="00E87684"/>
    <w:rsid w:val="00E90497"/>
    <w:rsid w:val="00E90ACC"/>
    <w:rsid w:val="00E92572"/>
    <w:rsid w:val="00E931BA"/>
    <w:rsid w:val="00E934D2"/>
    <w:rsid w:val="00E94C13"/>
    <w:rsid w:val="00E94E89"/>
    <w:rsid w:val="00E94EC6"/>
    <w:rsid w:val="00E966BE"/>
    <w:rsid w:val="00E97CFE"/>
    <w:rsid w:val="00E97DA4"/>
    <w:rsid w:val="00EA190D"/>
    <w:rsid w:val="00EA2D90"/>
    <w:rsid w:val="00EA39BC"/>
    <w:rsid w:val="00EA4040"/>
    <w:rsid w:val="00EA4231"/>
    <w:rsid w:val="00EA4F3F"/>
    <w:rsid w:val="00EA56E7"/>
    <w:rsid w:val="00EA58FD"/>
    <w:rsid w:val="00EA63DD"/>
    <w:rsid w:val="00EA69DE"/>
    <w:rsid w:val="00EA78AF"/>
    <w:rsid w:val="00EB10D1"/>
    <w:rsid w:val="00EB3127"/>
    <w:rsid w:val="00EB4AA6"/>
    <w:rsid w:val="00EB4B4F"/>
    <w:rsid w:val="00EB75B1"/>
    <w:rsid w:val="00EB75D7"/>
    <w:rsid w:val="00EC0DC4"/>
    <w:rsid w:val="00EC0FDF"/>
    <w:rsid w:val="00EC123B"/>
    <w:rsid w:val="00EC4AE7"/>
    <w:rsid w:val="00EC4F66"/>
    <w:rsid w:val="00EC5AE4"/>
    <w:rsid w:val="00EC5FC3"/>
    <w:rsid w:val="00EC724A"/>
    <w:rsid w:val="00EC7AE8"/>
    <w:rsid w:val="00ED14F0"/>
    <w:rsid w:val="00ED1682"/>
    <w:rsid w:val="00ED1E1A"/>
    <w:rsid w:val="00ED38E7"/>
    <w:rsid w:val="00ED3D77"/>
    <w:rsid w:val="00ED490B"/>
    <w:rsid w:val="00ED5231"/>
    <w:rsid w:val="00ED6429"/>
    <w:rsid w:val="00EE0AB3"/>
    <w:rsid w:val="00EE24D6"/>
    <w:rsid w:val="00EE357E"/>
    <w:rsid w:val="00EE3654"/>
    <w:rsid w:val="00EE3CFA"/>
    <w:rsid w:val="00EE5407"/>
    <w:rsid w:val="00EE5A74"/>
    <w:rsid w:val="00EE7951"/>
    <w:rsid w:val="00EE7AE2"/>
    <w:rsid w:val="00EF0EB4"/>
    <w:rsid w:val="00EF16E0"/>
    <w:rsid w:val="00EF2B39"/>
    <w:rsid w:val="00EF3763"/>
    <w:rsid w:val="00EF394D"/>
    <w:rsid w:val="00EF4FF2"/>
    <w:rsid w:val="00EF5067"/>
    <w:rsid w:val="00EF54CD"/>
    <w:rsid w:val="00EF6B42"/>
    <w:rsid w:val="00F0053F"/>
    <w:rsid w:val="00F006C8"/>
    <w:rsid w:val="00F01268"/>
    <w:rsid w:val="00F03A1E"/>
    <w:rsid w:val="00F05394"/>
    <w:rsid w:val="00F0548C"/>
    <w:rsid w:val="00F066FD"/>
    <w:rsid w:val="00F07243"/>
    <w:rsid w:val="00F0744E"/>
    <w:rsid w:val="00F10F81"/>
    <w:rsid w:val="00F11C01"/>
    <w:rsid w:val="00F12467"/>
    <w:rsid w:val="00F12888"/>
    <w:rsid w:val="00F13BAE"/>
    <w:rsid w:val="00F14172"/>
    <w:rsid w:val="00F215A6"/>
    <w:rsid w:val="00F2453E"/>
    <w:rsid w:val="00F24862"/>
    <w:rsid w:val="00F24D77"/>
    <w:rsid w:val="00F25390"/>
    <w:rsid w:val="00F259C8"/>
    <w:rsid w:val="00F2614F"/>
    <w:rsid w:val="00F2746D"/>
    <w:rsid w:val="00F3008D"/>
    <w:rsid w:val="00F3020E"/>
    <w:rsid w:val="00F35F7A"/>
    <w:rsid w:val="00F37F9D"/>
    <w:rsid w:val="00F40501"/>
    <w:rsid w:val="00F42E5F"/>
    <w:rsid w:val="00F43885"/>
    <w:rsid w:val="00F4492F"/>
    <w:rsid w:val="00F508AA"/>
    <w:rsid w:val="00F508FA"/>
    <w:rsid w:val="00F5275C"/>
    <w:rsid w:val="00F532FF"/>
    <w:rsid w:val="00F54B8C"/>
    <w:rsid w:val="00F553FA"/>
    <w:rsid w:val="00F573F7"/>
    <w:rsid w:val="00F57657"/>
    <w:rsid w:val="00F57BBC"/>
    <w:rsid w:val="00F605FF"/>
    <w:rsid w:val="00F60963"/>
    <w:rsid w:val="00F61E4E"/>
    <w:rsid w:val="00F623E1"/>
    <w:rsid w:val="00F63542"/>
    <w:rsid w:val="00F63FFE"/>
    <w:rsid w:val="00F656E9"/>
    <w:rsid w:val="00F6600E"/>
    <w:rsid w:val="00F66219"/>
    <w:rsid w:val="00F70B0F"/>
    <w:rsid w:val="00F71393"/>
    <w:rsid w:val="00F713E8"/>
    <w:rsid w:val="00F71869"/>
    <w:rsid w:val="00F738F0"/>
    <w:rsid w:val="00F74403"/>
    <w:rsid w:val="00F74630"/>
    <w:rsid w:val="00F7523D"/>
    <w:rsid w:val="00F75F6E"/>
    <w:rsid w:val="00F77496"/>
    <w:rsid w:val="00F81525"/>
    <w:rsid w:val="00F84156"/>
    <w:rsid w:val="00F84387"/>
    <w:rsid w:val="00F85329"/>
    <w:rsid w:val="00F85DC3"/>
    <w:rsid w:val="00F87A77"/>
    <w:rsid w:val="00F9048D"/>
    <w:rsid w:val="00F911F5"/>
    <w:rsid w:val="00F9491B"/>
    <w:rsid w:val="00F968E8"/>
    <w:rsid w:val="00F9757A"/>
    <w:rsid w:val="00FA0030"/>
    <w:rsid w:val="00FA0A31"/>
    <w:rsid w:val="00FA1697"/>
    <w:rsid w:val="00FA31CD"/>
    <w:rsid w:val="00FA7B80"/>
    <w:rsid w:val="00FA7FD3"/>
    <w:rsid w:val="00FB146E"/>
    <w:rsid w:val="00FB2CE1"/>
    <w:rsid w:val="00FB38E4"/>
    <w:rsid w:val="00FB4382"/>
    <w:rsid w:val="00FB4AF5"/>
    <w:rsid w:val="00FB5645"/>
    <w:rsid w:val="00FB7656"/>
    <w:rsid w:val="00FB7709"/>
    <w:rsid w:val="00FB7C97"/>
    <w:rsid w:val="00FB7DF6"/>
    <w:rsid w:val="00FC32E0"/>
    <w:rsid w:val="00FC342D"/>
    <w:rsid w:val="00FC4BC8"/>
    <w:rsid w:val="00FC5116"/>
    <w:rsid w:val="00FC563B"/>
    <w:rsid w:val="00FC6DB5"/>
    <w:rsid w:val="00FC6FEF"/>
    <w:rsid w:val="00FD03AC"/>
    <w:rsid w:val="00FD10A8"/>
    <w:rsid w:val="00FD329A"/>
    <w:rsid w:val="00FD3B3C"/>
    <w:rsid w:val="00FD51EA"/>
    <w:rsid w:val="00FD6365"/>
    <w:rsid w:val="00FD6FA7"/>
    <w:rsid w:val="00FD6FE3"/>
    <w:rsid w:val="00FE0836"/>
    <w:rsid w:val="00FE1276"/>
    <w:rsid w:val="00FE12C2"/>
    <w:rsid w:val="00FE1C93"/>
    <w:rsid w:val="00FE1F1B"/>
    <w:rsid w:val="00FE35B4"/>
    <w:rsid w:val="00FE516C"/>
    <w:rsid w:val="00FE5564"/>
    <w:rsid w:val="00FE57B5"/>
    <w:rsid w:val="00FE5B21"/>
    <w:rsid w:val="00FE6676"/>
    <w:rsid w:val="00FE6F9E"/>
    <w:rsid w:val="00FE7565"/>
    <w:rsid w:val="00FF2AF3"/>
    <w:rsid w:val="00FF384B"/>
    <w:rsid w:val="00FF5738"/>
    <w:rsid w:val="00FF5CDE"/>
    <w:rsid w:val="00FF629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A35E"/>
  <w15:chartTrackingRefBased/>
  <w15:docId w15:val="{D2E90F76-7AD1-4FBB-82BA-CCD3C3B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37"/>
    <w:pPr>
      <w:spacing w:after="240" w:line="360" w:lineRule="auto"/>
      <w:jc w:val="both"/>
    </w:pPr>
    <w:rPr>
      <w:rFonts w:ascii="Arial" w:hAnsi="Arial"/>
      <w:color w:val="595959"/>
    </w:rPr>
  </w:style>
  <w:style w:type="paragraph" w:styleId="Heading1">
    <w:name w:val="heading 1"/>
    <w:basedOn w:val="ListParagraph"/>
    <w:next w:val="Normal"/>
    <w:link w:val="Heading1Char"/>
    <w:qFormat/>
    <w:rsid w:val="00A90896"/>
    <w:pPr>
      <w:numPr>
        <w:numId w:val="2"/>
      </w:numPr>
      <w:spacing w:before="120" w:after="100" w:afterAutospacing="1"/>
      <w:contextualSpacing w:val="0"/>
      <w:jc w:val="left"/>
      <w:outlineLvl w:val="0"/>
    </w:pPr>
    <w:rPr>
      <w:rFonts w:eastAsia="Calibri" w:cs="Times New Roman"/>
      <w:bCs/>
      <w:caps/>
      <w:color w:val="EF827C"/>
      <w:kern w:val="40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0D6ADB"/>
    <w:pPr>
      <w:spacing w:before="240" w:after="240" w:afterAutospacing="0"/>
      <w:outlineLvl w:val="1"/>
    </w:pPr>
    <w:rPr>
      <w:rFonts w:ascii="Arial Bold" w:hAnsi="Arial Bold"/>
      <w:b/>
      <w:color w:val="5F616D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D6ADB"/>
    <w:pPr>
      <w:keepNext/>
      <w:keepLines/>
      <w:numPr>
        <w:numId w:val="3"/>
      </w:numPr>
      <w:spacing w:before="240" w:line="288" w:lineRule="auto"/>
      <w:outlineLvl w:val="2"/>
    </w:pPr>
    <w:rPr>
      <w:rFonts w:ascii="Arial Bold" w:eastAsiaTheme="majorEastAsia" w:hAnsi="Arial Bold" w:cstheme="majorBidi"/>
      <w:b/>
      <w:bCs/>
      <w:lang w:val="en-US"/>
    </w:rPr>
  </w:style>
  <w:style w:type="paragraph" w:styleId="Heading4">
    <w:name w:val="heading 4"/>
    <w:basedOn w:val="Heading2"/>
    <w:next w:val="Normal"/>
    <w:link w:val="Heading4Char"/>
    <w:unhideWhenUsed/>
    <w:qFormat/>
    <w:rsid w:val="006C5466"/>
    <w:pPr>
      <w:keepNext/>
      <w:keepLines/>
      <w:numPr>
        <w:ilvl w:val="1"/>
        <w:numId w:val="1"/>
      </w:numPr>
      <w:spacing w:before="200" w:after="0" w:line="280" w:lineRule="exact"/>
      <w:outlineLvl w:val="3"/>
    </w:pPr>
    <w:rPr>
      <w:rFonts w:eastAsiaTheme="majorEastAsia" w:cstheme="majorBidi"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E767A"/>
    <w:pPr>
      <w:keepNext/>
      <w:keepLines/>
      <w:spacing w:before="200" w:after="0" w:line="280" w:lineRule="exact"/>
      <w:outlineLvl w:val="4"/>
    </w:pPr>
    <w:rPr>
      <w:rFonts w:asciiTheme="majorHAnsi" w:eastAsiaTheme="majorEastAsia" w:hAnsiTheme="majorHAnsi" w:cstheme="majorBidi"/>
      <w:color w:val="2F3036" w:themeColor="accent1" w:themeShade="7F"/>
      <w:sz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E767A"/>
    <w:pPr>
      <w:keepNext/>
      <w:keepLines/>
      <w:spacing w:before="200" w:after="0" w:line="280" w:lineRule="exact"/>
      <w:outlineLvl w:val="5"/>
    </w:pPr>
    <w:rPr>
      <w:rFonts w:asciiTheme="majorHAnsi" w:eastAsiaTheme="majorEastAsia" w:hAnsiTheme="majorHAnsi" w:cstheme="majorBidi"/>
      <w:i/>
      <w:iCs/>
      <w:color w:val="2F3036" w:themeColor="accent1" w:themeShade="7F"/>
      <w:sz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E767A"/>
    <w:pPr>
      <w:keepNext/>
      <w:keepLines/>
      <w:spacing w:before="20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E767A"/>
    <w:pPr>
      <w:keepNext/>
      <w:keepLines/>
      <w:spacing w:before="200" w:after="0" w:line="28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E767A"/>
    <w:pPr>
      <w:keepNext/>
      <w:keepLines/>
      <w:spacing w:before="20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0836"/>
    <w:rPr>
      <w:lang w:val="en-GB"/>
    </w:rPr>
  </w:style>
  <w:style w:type="table" w:styleId="TableGrid">
    <w:name w:val="Table Grid"/>
    <w:basedOn w:val="TableNormal"/>
    <w:uiPriority w:val="39"/>
    <w:rsid w:val="00FE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Casella di testo,Holis indice,Bullet paragraph,PRI Bullets"/>
    <w:basedOn w:val="Normal"/>
    <w:link w:val="ListParagraphChar"/>
    <w:uiPriority w:val="34"/>
    <w:qFormat/>
    <w:rsid w:val="00442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AB"/>
  </w:style>
  <w:style w:type="paragraph" w:customStyle="1" w:styleId="TitleBlock">
    <w:name w:val="Title Block"/>
    <w:qFormat/>
    <w:rsid w:val="00025DAB"/>
    <w:pPr>
      <w:spacing w:after="0" w:line="240" w:lineRule="auto"/>
      <w:ind w:left="144"/>
    </w:pPr>
    <w:rPr>
      <w:b/>
      <w:noProof/>
      <w:sz w:val="40"/>
      <w:lang w:val="en-US"/>
    </w:rPr>
  </w:style>
  <w:style w:type="paragraph" w:customStyle="1" w:styleId="TitleBlock-Sub">
    <w:name w:val="Title Block - Sub"/>
    <w:qFormat/>
    <w:rsid w:val="00025DAB"/>
    <w:pPr>
      <w:spacing w:after="0" w:line="240" w:lineRule="auto"/>
      <w:ind w:left="144"/>
    </w:pPr>
    <w:rPr>
      <w:rFonts w:ascii="Book Antiqua" w:hAnsi="Book Antiqua"/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90896"/>
    <w:rPr>
      <w:rFonts w:ascii="Arial" w:eastAsia="Calibri" w:hAnsi="Arial" w:cs="Times New Roman"/>
      <w:bCs/>
      <w:caps/>
      <w:color w:val="EF827C"/>
      <w:kern w:val="40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D6ADB"/>
    <w:rPr>
      <w:rFonts w:ascii="Arial Bold" w:eastAsia="Calibri" w:hAnsi="Arial Bold" w:cs="Times New Roman"/>
      <w:b/>
      <w:bCs/>
      <w:caps/>
      <w:color w:val="5F616D"/>
      <w:kern w:val="4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D6ADB"/>
    <w:rPr>
      <w:rFonts w:ascii="Arial Bold" w:eastAsiaTheme="majorEastAsia" w:hAnsi="Arial Bold" w:cstheme="majorBidi"/>
      <w:b/>
      <w:bCs/>
      <w:color w:val="595959"/>
      <w:lang w:val="en-US"/>
    </w:rPr>
  </w:style>
  <w:style w:type="character" w:customStyle="1" w:styleId="Heading4Char">
    <w:name w:val="Heading 4 Char"/>
    <w:basedOn w:val="DefaultParagraphFont"/>
    <w:link w:val="Heading4"/>
    <w:rsid w:val="006C5466"/>
    <w:rPr>
      <w:rFonts w:ascii="Arial Bold" w:eastAsiaTheme="majorEastAsia" w:hAnsi="Arial Bold" w:cstheme="majorBidi"/>
      <w:b/>
      <w:bCs/>
      <w:caps/>
      <w:color w:val="000000" w:themeColor="text1"/>
      <w:kern w:val="4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E767A"/>
    <w:rPr>
      <w:rFonts w:asciiTheme="majorHAnsi" w:eastAsiaTheme="majorEastAsia" w:hAnsiTheme="majorHAnsi" w:cstheme="majorBidi"/>
      <w:color w:val="2F3036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E767A"/>
    <w:rPr>
      <w:rFonts w:asciiTheme="majorHAnsi" w:eastAsiaTheme="majorEastAsia" w:hAnsiTheme="majorHAnsi" w:cstheme="majorBidi"/>
      <w:i/>
      <w:iCs/>
      <w:color w:val="2F3036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E767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E76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E76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51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9158C"/>
    <w:pPr>
      <w:spacing w:after="0" w:line="240" w:lineRule="auto"/>
    </w:pPr>
  </w:style>
  <w:style w:type="character" w:customStyle="1" w:styleId="ListParagraphChar">
    <w:name w:val="List Paragraph Char"/>
    <w:aliases w:val="Bullet List Char,FooterText Char,Casella di testo Char,Holis indice Char,Bullet paragraph Char,PRI Bullets Char"/>
    <w:basedOn w:val="DefaultParagraphFont"/>
    <w:link w:val="ListParagraph"/>
    <w:uiPriority w:val="34"/>
    <w:locked/>
    <w:rsid w:val="00F7523D"/>
  </w:style>
  <w:style w:type="character" w:styleId="UnresolvedMention">
    <w:name w:val="Unresolved Mention"/>
    <w:basedOn w:val="DefaultParagraphFont"/>
    <w:uiPriority w:val="99"/>
    <w:semiHidden/>
    <w:unhideWhenUsed/>
    <w:rsid w:val="00731D40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4F5673"/>
  </w:style>
  <w:style w:type="paragraph" w:styleId="TOCHeading">
    <w:name w:val="TOC Heading"/>
    <w:basedOn w:val="Heading1"/>
    <w:next w:val="Normal"/>
    <w:uiPriority w:val="39"/>
    <w:unhideWhenUsed/>
    <w:qFormat/>
    <w:rsid w:val="00BD05B9"/>
    <w:pPr>
      <w:spacing w:before="240"/>
      <w:outlineLvl w:val="9"/>
    </w:pPr>
    <w:rPr>
      <w:rFonts w:asciiTheme="majorHAnsi" w:hAnsiTheme="majorHAnsi" w:cstheme="majorBidi"/>
      <w:b/>
      <w:bCs w:val="0"/>
      <w:caps w:val="0"/>
      <w:color w:val="47485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D05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5DF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4D312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12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D3123"/>
    <w:rPr>
      <w:vertAlign w:val="superscript"/>
    </w:rPr>
  </w:style>
  <w:style w:type="table" w:customStyle="1" w:styleId="TableGrid0">
    <w:name w:val="TableGrid"/>
    <w:rsid w:val="006E170F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2792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C2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C27D3"/>
    <w:pPr>
      <w:spacing w:after="100"/>
      <w:ind w:left="660"/>
    </w:pPr>
    <w:rPr>
      <w:rFonts w:eastAsiaTheme="minorEastAsia"/>
      <w:lang w:val="fr-FR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5C27D3"/>
    <w:pPr>
      <w:spacing w:after="100"/>
      <w:ind w:left="880"/>
    </w:pPr>
    <w:rPr>
      <w:rFonts w:eastAsiaTheme="minorEastAsia"/>
      <w:lang w:val="fr-FR"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5C27D3"/>
    <w:pPr>
      <w:spacing w:after="100"/>
      <w:ind w:left="1100"/>
    </w:pPr>
    <w:rPr>
      <w:rFonts w:eastAsiaTheme="minorEastAsia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5C27D3"/>
    <w:pPr>
      <w:spacing w:after="100"/>
      <w:ind w:left="1320"/>
    </w:pPr>
    <w:rPr>
      <w:rFonts w:eastAsiaTheme="minorEastAsia"/>
      <w:lang w:val="fr-FR"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5C27D3"/>
    <w:pPr>
      <w:spacing w:after="100"/>
      <w:ind w:left="1540"/>
    </w:pPr>
    <w:rPr>
      <w:rFonts w:eastAsiaTheme="minorEastAsia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5C27D3"/>
    <w:pPr>
      <w:spacing w:after="100"/>
      <w:ind w:left="1760"/>
    </w:pPr>
    <w:rPr>
      <w:rFonts w:eastAsiaTheme="minorEastAsia"/>
      <w:lang w:val="fr-FR" w:eastAsia="fr-FR"/>
    </w:rPr>
  </w:style>
  <w:style w:type="paragraph" w:styleId="EndnoteText">
    <w:name w:val="endnote text"/>
    <w:basedOn w:val="Normal"/>
    <w:link w:val="EndnoteTextChar"/>
    <w:uiPriority w:val="99"/>
    <w:unhideWhenUsed/>
    <w:rsid w:val="00BE2A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2A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2AF3"/>
    <w:rPr>
      <w:vertAlign w:val="superscript"/>
    </w:rPr>
  </w:style>
  <w:style w:type="table" w:customStyle="1" w:styleId="TableGrid1">
    <w:name w:val="TableGrid1"/>
    <w:rsid w:val="008D2376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C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91407"/>
  </w:style>
  <w:style w:type="table" w:customStyle="1" w:styleId="TableGrid2">
    <w:name w:val="Table Grid2"/>
    <w:basedOn w:val="TableNormal"/>
    <w:next w:val="TableGrid"/>
    <w:uiPriority w:val="39"/>
    <w:rsid w:val="0051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F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2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D78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F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480B"/>
    <w:pPr>
      <w:spacing w:after="0" w:line="240" w:lineRule="auto"/>
    </w:pPr>
    <w:rPr>
      <w:rFonts w:ascii="Arial" w:hAnsi="Arial"/>
      <w:color w:val="595959"/>
    </w:rPr>
  </w:style>
  <w:style w:type="paragraph" w:styleId="Caption">
    <w:name w:val="caption"/>
    <w:basedOn w:val="Normal"/>
    <w:next w:val="Normal"/>
    <w:uiPriority w:val="35"/>
    <w:unhideWhenUsed/>
    <w:qFormat/>
    <w:rsid w:val="002858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28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BIS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616D"/>
      </a:accent1>
      <a:accent2>
        <a:srgbClr val="807D83"/>
      </a:accent2>
      <a:accent3>
        <a:srgbClr val="CDC1BB"/>
      </a:accent3>
      <a:accent4>
        <a:srgbClr val="F1F1F1"/>
      </a:accent4>
      <a:accent5>
        <a:srgbClr val="EF827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August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/>
    <e60208c032404629b4d3226b63133635 xmlns="870cb497-4044-4cf2-90cc-f4ae0dbc3665">
      <Terms xmlns="http://schemas.microsoft.com/office/infopath/2007/PartnerControls"/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C Document" ma:contentTypeID="0x0101001AE287E3BCC07049AAD0134B3AFED405009761BC1EB75EAE4B8302D2DAADBDEFBF" ma:contentTypeVersion="0" ma:contentTypeDescription="" ma:contentTypeScope="" ma:versionID="65ed454673d25e1926b3e785eec3f986">
  <xsd:schema xmlns:xsd="http://www.w3.org/2001/XMLSchema" xmlns:xs="http://www.w3.org/2001/XMLSchema" xmlns:p="http://schemas.microsoft.com/office/2006/metadata/properties" xmlns:ns2="870cb497-4044-4cf2-90cc-f4ae0dbc3665" targetNamespace="http://schemas.microsoft.com/office/2006/metadata/properties" ma:root="true" ma:fieldsID="16fb5be2929f0efc3934c1d345e5733f" ns2:_="">
    <xsd:import namespace="870cb497-4044-4cf2-90cc-f4ae0dbc3665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DF37E-8973-4FEC-93C2-7DA0C2C4101F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customXml/itemProps3.xml><?xml version="1.0" encoding="utf-8"?>
<ds:datastoreItem xmlns:ds="http://schemas.openxmlformats.org/officeDocument/2006/customXml" ds:itemID="{1547D3A5-D08C-4F36-B590-F82B4123F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32EF0-E9A5-451B-8074-E5B5423158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6293CC-BA9F-4211-B47A-8D9E64ED188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B814DA-BBD9-4098-884A-7A8EC987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ESMS template for Financial Institutions (FI) with medium E&amp;S risks.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ESMS template for Financial Institutions (FI) with medium E&amp;S risks.</dc:title>
  <dc:subject/>
  <dc:creator>maeva@ibisconsulting.com</dc:creator>
  <cp:keywords/>
  <dc:description/>
  <cp:lastModifiedBy>Banji Jackson-Oke</cp:lastModifiedBy>
  <cp:revision>104</cp:revision>
  <cp:lastPrinted>2020-05-08T21:28:00Z</cp:lastPrinted>
  <dcterms:created xsi:type="dcterms:W3CDTF">2021-05-04T13:21:00Z</dcterms:created>
  <dcterms:modified xsi:type="dcterms:W3CDTF">2021-06-06T15:50:00Z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0x0101001AE287E3BCC07049AAD0134B3AFED405009761BC1EB75EAE4B8302D2DAADBDEFBF</vt:lpwstr>
  </property>
  <property fmtid="{D5CDD505-2E9C-101B-9397-08002B2CF9AE}" pid="3" name="CDCRelateTo">
    <vt:lpwstr/>
  </property>
  <property fmtid="{D5CDD505-2E9C-101B-9397-08002B2CF9AE}" pid="4" name="CDCDocumentType">
    <vt:lpwstr/>
  </property>
</Properties>
</file>